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19F" w:rsidRPr="001A2338"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rsidRPr="001A2338" w:rsidTr="00C724A6">
        <w:trPr>
          <w:cantSplit/>
          <w:trHeight w:val="369"/>
        </w:trPr>
        <w:tc>
          <w:tcPr>
            <w:tcW w:w="9212" w:type="dxa"/>
            <w:gridSpan w:val="2"/>
            <w:tcBorders>
              <w:top w:val="nil"/>
              <w:left w:val="nil"/>
              <w:bottom w:val="nil"/>
              <w:right w:val="nil"/>
            </w:tcBorders>
          </w:tcPr>
          <w:p w:rsidR="0001719F" w:rsidRPr="001A2338" w:rsidRDefault="0001719F" w:rsidP="00636BD4">
            <w:pPr>
              <w:widowControl/>
              <w:tabs>
                <w:tab w:val="left" w:pos="-1440"/>
                <w:tab w:val="left" w:pos="-720"/>
                <w:tab w:val="left" w:pos="2760"/>
              </w:tabs>
              <w:suppressAutoHyphens/>
              <w:jc w:val="center"/>
              <w:rPr>
                <w:rFonts w:ascii="Book Antiqua" w:hAnsi="Book Antiqua"/>
                <w:b/>
                <w:sz w:val="22"/>
              </w:rPr>
            </w:pPr>
            <w:r w:rsidRPr="001A2338">
              <w:rPr>
                <w:rFonts w:ascii="Book Antiqua" w:hAnsi="Book Antiqua"/>
                <w:b/>
                <w:sz w:val="36"/>
              </w:rPr>
              <w:t xml:space="preserve">PFU-SAK NR. </w:t>
            </w:r>
            <w:r w:rsidR="00636BD4" w:rsidRPr="001A2338">
              <w:rPr>
                <w:rFonts w:ascii="Book Antiqua" w:hAnsi="Book Antiqua"/>
                <w:b/>
                <w:sz w:val="36"/>
              </w:rPr>
              <w:t>070</w:t>
            </w:r>
            <w:r w:rsidRPr="001A2338">
              <w:rPr>
                <w:rFonts w:ascii="Book Antiqua" w:hAnsi="Book Antiqua"/>
                <w:b/>
                <w:sz w:val="36"/>
              </w:rPr>
              <w:t>/</w:t>
            </w:r>
            <w:r w:rsidR="00F267BB" w:rsidRPr="001A2338">
              <w:rPr>
                <w:rFonts w:ascii="Book Antiqua" w:hAnsi="Book Antiqua"/>
                <w:b/>
                <w:sz w:val="36"/>
              </w:rPr>
              <w:t>1</w:t>
            </w:r>
            <w:r w:rsidR="00636BD4" w:rsidRPr="001A2338">
              <w:rPr>
                <w:rFonts w:ascii="Book Antiqua" w:hAnsi="Book Antiqua"/>
                <w:b/>
                <w:sz w:val="36"/>
              </w:rPr>
              <w:t>9</w:t>
            </w:r>
            <w:r w:rsidR="009522B6" w:rsidRPr="001A2338">
              <w:rPr>
                <w:rFonts w:ascii="Book Antiqua" w:hAnsi="Book Antiqua"/>
                <w:vanish/>
                <w:sz w:val="36"/>
              </w:rPr>
              <w:fldChar w:fldCharType="begin"/>
            </w:r>
            <w:r w:rsidRPr="001A2338">
              <w:rPr>
                <w:rFonts w:ascii="Book Antiqua" w:hAnsi="Book Antiqua"/>
                <w:vanish/>
                <w:sz w:val="36"/>
              </w:rPr>
              <w:instrText xml:space="preserve">PRIVATE </w:instrText>
            </w:r>
            <w:r w:rsidR="009522B6" w:rsidRPr="001A2338">
              <w:rPr>
                <w:rFonts w:ascii="Book Antiqua" w:hAnsi="Book Antiqua"/>
                <w:vanish/>
                <w:sz w:val="36"/>
              </w:rPr>
              <w:fldChar w:fldCharType="end"/>
            </w:r>
          </w:p>
        </w:tc>
      </w:tr>
      <w:tr w:rsidR="0001719F" w:rsidRPr="001A2338" w:rsidTr="00C724A6">
        <w:trPr>
          <w:cantSplit/>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p>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KLAGER:</w:t>
            </w:r>
            <w:r w:rsidR="00372855" w:rsidRPr="001A2338">
              <w:rPr>
                <w:rFonts w:ascii="Book Antiqua" w:hAnsi="Book Antiqua"/>
                <w:b/>
                <w:sz w:val="22"/>
              </w:rPr>
              <w:t xml:space="preserve">                              </w:t>
            </w:r>
          </w:p>
        </w:tc>
        <w:tc>
          <w:tcPr>
            <w:tcW w:w="6622" w:type="dxa"/>
            <w:tcBorders>
              <w:top w:val="nil"/>
              <w:left w:val="nil"/>
              <w:bottom w:val="nil"/>
              <w:right w:val="nil"/>
            </w:tcBorders>
          </w:tcPr>
          <w:p w:rsidR="00D75673" w:rsidRPr="001A2338" w:rsidRDefault="00D75673" w:rsidP="00D457EC">
            <w:pPr>
              <w:widowControl/>
              <w:tabs>
                <w:tab w:val="left" w:pos="-1440"/>
                <w:tab w:val="left" w:pos="-720"/>
                <w:tab w:val="left" w:pos="2760"/>
              </w:tabs>
              <w:suppressAutoHyphens/>
              <w:rPr>
                <w:rFonts w:ascii="Book Antiqua" w:hAnsi="Book Antiqua"/>
                <w:sz w:val="22"/>
              </w:rPr>
            </w:pPr>
          </w:p>
          <w:p w:rsidR="0048617F" w:rsidRPr="001A2338" w:rsidRDefault="009D13EB" w:rsidP="00D457EC">
            <w:pPr>
              <w:widowControl/>
              <w:tabs>
                <w:tab w:val="left" w:pos="-1440"/>
                <w:tab w:val="left" w:pos="-720"/>
                <w:tab w:val="left" w:pos="2760"/>
              </w:tabs>
              <w:suppressAutoHyphens/>
              <w:rPr>
                <w:rFonts w:ascii="Book Antiqua" w:hAnsi="Book Antiqua"/>
                <w:sz w:val="22"/>
              </w:rPr>
            </w:pPr>
            <w:r w:rsidRPr="001A2338">
              <w:rPr>
                <w:rFonts w:ascii="Book Antiqua" w:hAnsi="Book Antiqua"/>
                <w:sz w:val="22"/>
              </w:rPr>
              <w:t>Bengt Georén</w:t>
            </w:r>
          </w:p>
        </w:tc>
      </w:tr>
      <w:tr w:rsidR="0001719F" w:rsidRPr="001A2338" w:rsidTr="00C724A6">
        <w:trPr>
          <w:cantSplit/>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PUBLIKASJON:</w:t>
            </w:r>
          </w:p>
        </w:tc>
        <w:tc>
          <w:tcPr>
            <w:tcW w:w="6622" w:type="dxa"/>
            <w:tcBorders>
              <w:top w:val="nil"/>
              <w:left w:val="nil"/>
              <w:bottom w:val="nil"/>
              <w:right w:val="nil"/>
            </w:tcBorders>
          </w:tcPr>
          <w:p w:rsidR="0001719F" w:rsidRPr="001A2338" w:rsidRDefault="009D13EB" w:rsidP="00857C10">
            <w:pPr>
              <w:widowControl/>
              <w:tabs>
                <w:tab w:val="left" w:pos="-1440"/>
                <w:tab w:val="left" w:pos="-720"/>
                <w:tab w:val="left" w:pos="2760"/>
              </w:tabs>
              <w:suppressAutoHyphens/>
              <w:rPr>
                <w:rFonts w:ascii="Book Antiqua" w:hAnsi="Book Antiqua"/>
                <w:sz w:val="22"/>
              </w:rPr>
            </w:pPr>
            <w:r w:rsidRPr="001A2338">
              <w:rPr>
                <w:rFonts w:ascii="Book Antiqua" w:hAnsi="Book Antiqua"/>
                <w:sz w:val="22"/>
              </w:rPr>
              <w:t>Fjordenes Tidende</w:t>
            </w:r>
          </w:p>
        </w:tc>
      </w:tr>
      <w:tr w:rsidR="0001719F" w:rsidRPr="001A2338" w:rsidTr="00C724A6">
        <w:trPr>
          <w:cantSplit/>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PUBLISERINGSDATO:</w:t>
            </w:r>
          </w:p>
        </w:tc>
        <w:tc>
          <w:tcPr>
            <w:tcW w:w="6622" w:type="dxa"/>
            <w:tcBorders>
              <w:top w:val="nil"/>
              <w:left w:val="nil"/>
              <w:bottom w:val="nil"/>
              <w:right w:val="nil"/>
            </w:tcBorders>
          </w:tcPr>
          <w:p w:rsidR="0001719F" w:rsidRPr="001A2338" w:rsidRDefault="009D13EB" w:rsidP="009D13EB">
            <w:pPr>
              <w:widowControl/>
              <w:tabs>
                <w:tab w:val="left" w:pos="-1440"/>
                <w:tab w:val="left" w:pos="-720"/>
                <w:tab w:val="left" w:pos="2760"/>
              </w:tabs>
              <w:suppressAutoHyphens/>
              <w:rPr>
                <w:rFonts w:ascii="Book Antiqua" w:hAnsi="Book Antiqua"/>
                <w:sz w:val="22"/>
              </w:rPr>
            </w:pPr>
            <w:r w:rsidRPr="001A2338">
              <w:rPr>
                <w:rFonts w:ascii="Book Antiqua" w:hAnsi="Book Antiqua"/>
                <w:sz w:val="22"/>
              </w:rPr>
              <w:t>25.01.2019</w:t>
            </w:r>
            <w:r w:rsidR="00636BD4" w:rsidRPr="001A2338">
              <w:rPr>
                <w:rFonts w:ascii="Book Antiqua" w:hAnsi="Book Antiqua"/>
                <w:sz w:val="22"/>
              </w:rPr>
              <w:t xml:space="preserve"> (papir)</w:t>
            </w:r>
          </w:p>
        </w:tc>
      </w:tr>
      <w:tr w:rsidR="00730F46" w:rsidRPr="001A2338" w:rsidTr="00C724A6">
        <w:trPr>
          <w:cantSplit/>
        </w:trPr>
        <w:tc>
          <w:tcPr>
            <w:tcW w:w="2590" w:type="dxa"/>
            <w:tcBorders>
              <w:top w:val="nil"/>
              <w:left w:val="nil"/>
              <w:bottom w:val="nil"/>
              <w:right w:val="nil"/>
            </w:tcBorders>
          </w:tcPr>
          <w:p w:rsidR="00730F46" w:rsidRPr="001A2338" w:rsidRDefault="00730F46" w:rsidP="00857C10">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STOFFOMRÅDE:</w:t>
            </w:r>
          </w:p>
        </w:tc>
        <w:tc>
          <w:tcPr>
            <w:tcW w:w="6622" w:type="dxa"/>
            <w:tcBorders>
              <w:top w:val="nil"/>
              <w:left w:val="nil"/>
              <w:bottom w:val="nil"/>
              <w:right w:val="nil"/>
            </w:tcBorders>
          </w:tcPr>
          <w:p w:rsidR="00730F46" w:rsidRPr="001A2338" w:rsidRDefault="009D13EB" w:rsidP="00857C10">
            <w:pPr>
              <w:widowControl/>
              <w:tabs>
                <w:tab w:val="left" w:pos="-1440"/>
                <w:tab w:val="left" w:pos="-720"/>
                <w:tab w:val="left" w:pos="2760"/>
              </w:tabs>
              <w:suppressAutoHyphens/>
              <w:rPr>
                <w:rFonts w:ascii="Book Antiqua" w:hAnsi="Book Antiqua"/>
                <w:sz w:val="22"/>
              </w:rPr>
            </w:pPr>
            <w:r w:rsidRPr="001A2338">
              <w:rPr>
                <w:rFonts w:ascii="Book Antiqua" w:hAnsi="Book Antiqua"/>
                <w:sz w:val="22"/>
              </w:rPr>
              <w:t>Innvandrerspørsmål</w:t>
            </w:r>
          </w:p>
        </w:tc>
      </w:tr>
      <w:tr w:rsidR="00730F46" w:rsidRPr="001A2338" w:rsidTr="00C724A6">
        <w:trPr>
          <w:cantSplit/>
        </w:trPr>
        <w:tc>
          <w:tcPr>
            <w:tcW w:w="2590" w:type="dxa"/>
            <w:tcBorders>
              <w:top w:val="nil"/>
              <w:left w:val="nil"/>
              <w:bottom w:val="nil"/>
              <w:right w:val="nil"/>
            </w:tcBorders>
          </w:tcPr>
          <w:p w:rsidR="00730F46" w:rsidRPr="001A2338" w:rsidRDefault="00C724A6" w:rsidP="00C724A6">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SJANGER</w:t>
            </w:r>
            <w:r w:rsidR="00730F46" w:rsidRPr="001A2338">
              <w:rPr>
                <w:rFonts w:ascii="Book Antiqua" w:hAnsi="Book Antiqua"/>
                <w:b/>
                <w:sz w:val="22"/>
              </w:rPr>
              <w:t>:</w:t>
            </w:r>
          </w:p>
        </w:tc>
        <w:tc>
          <w:tcPr>
            <w:tcW w:w="6622" w:type="dxa"/>
            <w:tcBorders>
              <w:top w:val="nil"/>
              <w:left w:val="nil"/>
              <w:bottom w:val="nil"/>
              <w:right w:val="nil"/>
            </w:tcBorders>
          </w:tcPr>
          <w:p w:rsidR="00730F46" w:rsidRPr="001A2338" w:rsidRDefault="009D13EB" w:rsidP="00857C10">
            <w:pPr>
              <w:widowControl/>
              <w:tabs>
                <w:tab w:val="left" w:pos="-1440"/>
                <w:tab w:val="left" w:pos="-720"/>
                <w:tab w:val="left" w:pos="2760"/>
              </w:tabs>
              <w:suppressAutoHyphens/>
              <w:rPr>
                <w:rFonts w:ascii="Book Antiqua" w:hAnsi="Book Antiqua"/>
                <w:sz w:val="22"/>
              </w:rPr>
            </w:pPr>
            <w:r w:rsidRPr="001A2338">
              <w:rPr>
                <w:rFonts w:ascii="Book Antiqua" w:hAnsi="Book Antiqua"/>
                <w:sz w:val="22"/>
              </w:rPr>
              <w:t>Leserbrev</w:t>
            </w:r>
          </w:p>
        </w:tc>
      </w:tr>
      <w:tr w:rsidR="0001719F" w:rsidRPr="001A2338" w:rsidTr="00C724A6">
        <w:trPr>
          <w:cantSplit/>
        </w:trPr>
        <w:tc>
          <w:tcPr>
            <w:tcW w:w="2590" w:type="dxa"/>
            <w:tcBorders>
              <w:top w:val="nil"/>
              <w:left w:val="nil"/>
              <w:bottom w:val="nil"/>
              <w:right w:val="nil"/>
            </w:tcBorders>
          </w:tcPr>
          <w:p w:rsidR="0001719F" w:rsidRPr="001A2338" w:rsidRDefault="0001719F" w:rsidP="00730F46">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S</w:t>
            </w:r>
            <w:r w:rsidR="00730F46" w:rsidRPr="001A2338">
              <w:rPr>
                <w:rFonts w:ascii="Book Antiqua" w:hAnsi="Book Antiqua"/>
                <w:b/>
                <w:sz w:val="22"/>
              </w:rPr>
              <w:t>ØKERSTIKKORD</w:t>
            </w:r>
            <w:r w:rsidRPr="001A2338">
              <w:rPr>
                <w:rFonts w:ascii="Book Antiqua" w:hAnsi="Book Antiqua"/>
                <w:b/>
                <w:sz w:val="22"/>
              </w:rPr>
              <w:t>:</w:t>
            </w:r>
          </w:p>
        </w:tc>
        <w:tc>
          <w:tcPr>
            <w:tcW w:w="6622" w:type="dxa"/>
            <w:tcBorders>
              <w:top w:val="nil"/>
              <w:left w:val="nil"/>
              <w:bottom w:val="nil"/>
              <w:right w:val="nil"/>
            </w:tcBorders>
          </w:tcPr>
          <w:p w:rsidR="0001719F" w:rsidRPr="001A2338" w:rsidRDefault="009D13EB" w:rsidP="00332D19">
            <w:pPr>
              <w:widowControl/>
              <w:tabs>
                <w:tab w:val="left" w:pos="-1440"/>
                <w:tab w:val="left" w:pos="-720"/>
                <w:tab w:val="left" w:pos="2760"/>
              </w:tabs>
              <w:suppressAutoHyphens/>
              <w:rPr>
                <w:rFonts w:ascii="Book Antiqua" w:hAnsi="Book Antiqua"/>
                <w:sz w:val="22"/>
              </w:rPr>
            </w:pPr>
            <w:r w:rsidRPr="001A2338">
              <w:rPr>
                <w:rFonts w:ascii="Book Antiqua" w:hAnsi="Book Antiqua"/>
                <w:sz w:val="22"/>
              </w:rPr>
              <w:t>Stigmatiserende omtale</w:t>
            </w:r>
          </w:p>
        </w:tc>
      </w:tr>
      <w:tr w:rsidR="0001719F" w:rsidRPr="001A2338" w:rsidTr="00C724A6">
        <w:trPr>
          <w:cantSplit/>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REGISTRERT:</w:t>
            </w:r>
          </w:p>
        </w:tc>
        <w:tc>
          <w:tcPr>
            <w:tcW w:w="6622" w:type="dxa"/>
            <w:tcBorders>
              <w:top w:val="nil"/>
              <w:left w:val="nil"/>
              <w:bottom w:val="nil"/>
              <w:right w:val="nil"/>
            </w:tcBorders>
          </w:tcPr>
          <w:p w:rsidR="0001719F" w:rsidRPr="001A2338" w:rsidRDefault="009D13EB" w:rsidP="006E27B5">
            <w:pPr>
              <w:widowControl/>
              <w:rPr>
                <w:rFonts w:ascii="Book Antiqua" w:hAnsi="Book Antiqua"/>
                <w:sz w:val="22"/>
              </w:rPr>
            </w:pPr>
            <w:r w:rsidRPr="001A2338">
              <w:rPr>
                <w:rFonts w:ascii="Book Antiqua" w:hAnsi="Book Antiqua"/>
                <w:sz w:val="22"/>
              </w:rPr>
              <w:t>19.03.2019</w:t>
            </w:r>
          </w:p>
        </w:tc>
      </w:tr>
      <w:tr w:rsidR="0001719F" w:rsidRPr="001A2338" w:rsidTr="00C724A6">
        <w:trPr>
          <w:cantSplit/>
        </w:trPr>
        <w:tc>
          <w:tcPr>
            <w:tcW w:w="2590" w:type="dxa"/>
            <w:tcBorders>
              <w:top w:val="nil"/>
              <w:left w:val="nil"/>
              <w:bottom w:val="nil"/>
              <w:right w:val="nil"/>
            </w:tcBorders>
          </w:tcPr>
          <w:p w:rsidR="0001719F" w:rsidRPr="001A2338" w:rsidRDefault="0001719F" w:rsidP="00C724A6">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BEHANDLE</w:t>
            </w:r>
            <w:r w:rsidR="00C724A6" w:rsidRPr="001A2338">
              <w:rPr>
                <w:rFonts w:ascii="Book Antiqua" w:hAnsi="Book Antiqua"/>
                <w:b/>
                <w:sz w:val="22"/>
              </w:rPr>
              <w:t>T</w:t>
            </w:r>
            <w:r w:rsidRPr="001A2338">
              <w:rPr>
                <w:rFonts w:ascii="Book Antiqua" w:hAnsi="Book Antiqua"/>
                <w:b/>
                <w:sz w:val="22"/>
              </w:rPr>
              <w:t xml:space="preserve"> I PFU:</w:t>
            </w:r>
          </w:p>
        </w:tc>
        <w:tc>
          <w:tcPr>
            <w:tcW w:w="6622" w:type="dxa"/>
            <w:tcBorders>
              <w:top w:val="nil"/>
              <w:left w:val="nil"/>
              <w:bottom w:val="nil"/>
              <w:right w:val="nil"/>
            </w:tcBorders>
          </w:tcPr>
          <w:p w:rsidR="0001719F" w:rsidRPr="001A2338" w:rsidRDefault="0001719F" w:rsidP="00D44F7B">
            <w:pPr>
              <w:widowControl/>
              <w:tabs>
                <w:tab w:val="left" w:pos="-1440"/>
                <w:tab w:val="left" w:pos="-720"/>
                <w:tab w:val="left" w:pos="2760"/>
              </w:tabs>
              <w:suppressAutoHyphens/>
              <w:rPr>
                <w:rFonts w:ascii="Book Antiqua" w:hAnsi="Book Antiqua"/>
                <w:sz w:val="22"/>
              </w:rPr>
            </w:pPr>
          </w:p>
        </w:tc>
      </w:tr>
      <w:tr w:rsidR="0001719F" w:rsidRPr="001A2338" w:rsidTr="00C724A6">
        <w:trPr>
          <w:cantSplit/>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BEHANDLINGSTID:</w:t>
            </w:r>
          </w:p>
        </w:tc>
        <w:tc>
          <w:tcPr>
            <w:tcW w:w="6622"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sz w:val="22"/>
              </w:rPr>
            </w:pPr>
          </w:p>
        </w:tc>
      </w:tr>
      <w:tr w:rsidR="0001719F" w:rsidRPr="001A2338" w:rsidTr="00C724A6">
        <w:trPr>
          <w:cantSplit/>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KLAGEGRUPPE:</w:t>
            </w:r>
          </w:p>
        </w:tc>
        <w:tc>
          <w:tcPr>
            <w:tcW w:w="6622" w:type="dxa"/>
            <w:tcBorders>
              <w:top w:val="nil"/>
              <w:left w:val="nil"/>
              <w:bottom w:val="nil"/>
              <w:right w:val="nil"/>
            </w:tcBorders>
          </w:tcPr>
          <w:p w:rsidR="0001719F" w:rsidRPr="001A2338" w:rsidRDefault="009D13EB">
            <w:pPr>
              <w:widowControl/>
              <w:tabs>
                <w:tab w:val="left" w:pos="-1440"/>
                <w:tab w:val="left" w:pos="-720"/>
                <w:tab w:val="left" w:pos="2760"/>
              </w:tabs>
              <w:suppressAutoHyphens/>
              <w:rPr>
                <w:rFonts w:ascii="Book Antiqua" w:hAnsi="Book Antiqua"/>
                <w:sz w:val="22"/>
              </w:rPr>
            </w:pPr>
            <w:r w:rsidRPr="001A2338">
              <w:rPr>
                <w:rFonts w:ascii="Book Antiqua" w:hAnsi="Book Antiqua"/>
                <w:sz w:val="22"/>
              </w:rPr>
              <w:t>Privatperson</w:t>
            </w:r>
          </w:p>
        </w:tc>
      </w:tr>
      <w:tr w:rsidR="0001719F" w:rsidRPr="001A2338" w:rsidTr="00C724A6">
        <w:trPr>
          <w:cantSplit/>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PFU-KONKLUSJON:</w:t>
            </w:r>
          </w:p>
        </w:tc>
        <w:tc>
          <w:tcPr>
            <w:tcW w:w="6622"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sz w:val="22"/>
              </w:rPr>
            </w:pPr>
          </w:p>
        </w:tc>
      </w:tr>
      <w:tr w:rsidR="0001719F" w:rsidRPr="001A2338" w:rsidTr="00C724A6">
        <w:trPr>
          <w:cantSplit/>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HENVISNING VVPL.:</w:t>
            </w:r>
          </w:p>
        </w:tc>
        <w:tc>
          <w:tcPr>
            <w:tcW w:w="6622"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sz w:val="22"/>
              </w:rPr>
            </w:pPr>
          </w:p>
        </w:tc>
      </w:tr>
      <w:tr w:rsidR="0001719F" w:rsidRPr="001A2338" w:rsidTr="00C724A6">
        <w:trPr>
          <w:cantSplit/>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OMTALE/ANONYM.:</w:t>
            </w:r>
          </w:p>
        </w:tc>
        <w:tc>
          <w:tcPr>
            <w:tcW w:w="6622"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sz w:val="22"/>
              </w:rPr>
            </w:pPr>
          </w:p>
        </w:tc>
      </w:tr>
      <w:tr w:rsidR="0001719F" w:rsidRPr="001A2338" w:rsidTr="00C724A6">
        <w:trPr>
          <w:cantSplit/>
          <w:trHeight w:val="225"/>
        </w:trPr>
        <w:tc>
          <w:tcPr>
            <w:tcW w:w="2590" w:type="dxa"/>
            <w:tcBorders>
              <w:top w:val="nil"/>
              <w:left w:val="nil"/>
              <w:bottom w:val="nil"/>
              <w:right w:val="nil"/>
            </w:tcBorders>
          </w:tcPr>
          <w:p w:rsidR="0001719F" w:rsidRPr="001A2338" w:rsidRDefault="0001719F">
            <w:pPr>
              <w:widowControl/>
              <w:tabs>
                <w:tab w:val="left" w:pos="-1440"/>
                <w:tab w:val="left" w:pos="-720"/>
                <w:tab w:val="left" w:pos="2760"/>
              </w:tabs>
              <w:suppressAutoHyphens/>
              <w:rPr>
                <w:rFonts w:ascii="Book Antiqua" w:hAnsi="Book Antiqua"/>
                <w:b/>
                <w:sz w:val="22"/>
              </w:rPr>
            </w:pPr>
            <w:r w:rsidRPr="001A2338">
              <w:rPr>
                <w:rFonts w:ascii="Book Antiqua" w:hAnsi="Book Antiqua"/>
                <w:b/>
                <w:sz w:val="22"/>
              </w:rPr>
              <w:t>MERKNADER:</w:t>
            </w:r>
          </w:p>
        </w:tc>
        <w:tc>
          <w:tcPr>
            <w:tcW w:w="6622" w:type="dxa"/>
            <w:tcBorders>
              <w:top w:val="nil"/>
              <w:left w:val="nil"/>
              <w:bottom w:val="nil"/>
              <w:right w:val="nil"/>
            </w:tcBorders>
          </w:tcPr>
          <w:p w:rsidR="0001719F" w:rsidRPr="001A2338" w:rsidRDefault="0001719F" w:rsidP="00823ABF">
            <w:pPr>
              <w:widowControl/>
              <w:tabs>
                <w:tab w:val="left" w:pos="-1440"/>
                <w:tab w:val="left" w:pos="-720"/>
                <w:tab w:val="left" w:pos="2760"/>
              </w:tabs>
              <w:suppressAutoHyphens/>
              <w:rPr>
                <w:rFonts w:ascii="Book Antiqua" w:hAnsi="Book Antiqua"/>
                <w:sz w:val="22"/>
              </w:rPr>
            </w:pPr>
          </w:p>
        </w:tc>
      </w:tr>
    </w:tbl>
    <w:p w:rsidR="0001719F" w:rsidRPr="001A2338" w:rsidRDefault="0001719F">
      <w:pPr>
        <w:widowControl/>
        <w:rPr>
          <w:rFonts w:ascii="Book Antiqua" w:hAnsi="Book Antiqua"/>
          <w:sz w:val="22"/>
        </w:rPr>
      </w:pPr>
    </w:p>
    <w:p w:rsidR="0001719F" w:rsidRPr="001A2338" w:rsidRDefault="0001719F">
      <w:pPr>
        <w:widowControl/>
        <w:rPr>
          <w:rFonts w:ascii="Book Antiqua" w:hAnsi="Book Antiqua"/>
          <w:b/>
          <w:sz w:val="22"/>
        </w:rPr>
      </w:pPr>
      <w:r w:rsidRPr="001A2338">
        <w:rPr>
          <w:rFonts w:ascii="Book Antiqua" w:hAnsi="Book Antiqua"/>
          <w:b/>
          <w:sz w:val="22"/>
        </w:rPr>
        <w:t xml:space="preserve">SAMMENDRAG: </w:t>
      </w:r>
    </w:p>
    <w:p w:rsidR="00700C61" w:rsidRPr="001A2338" w:rsidRDefault="00700C61">
      <w:pPr>
        <w:widowControl/>
        <w:rPr>
          <w:rFonts w:ascii="Book Antiqua" w:hAnsi="Book Antiqua"/>
          <w:b/>
          <w:sz w:val="22"/>
        </w:rPr>
      </w:pPr>
    </w:p>
    <w:p w:rsidR="00791A7F" w:rsidRPr="001A2338" w:rsidRDefault="00027B62" w:rsidP="00B471E7">
      <w:pPr>
        <w:widowControl/>
        <w:rPr>
          <w:rFonts w:ascii="Book Antiqua" w:hAnsi="Book Antiqua"/>
          <w:sz w:val="22"/>
          <w:szCs w:val="22"/>
        </w:rPr>
      </w:pPr>
      <w:r w:rsidRPr="001A2338">
        <w:rPr>
          <w:rFonts w:ascii="Book Antiqua" w:hAnsi="Book Antiqua"/>
          <w:b/>
          <w:sz w:val="22"/>
          <w:szCs w:val="22"/>
        </w:rPr>
        <w:t xml:space="preserve">Fjordenes Tidende </w:t>
      </w:r>
      <w:r w:rsidRPr="001A2338">
        <w:rPr>
          <w:rFonts w:ascii="Book Antiqua" w:hAnsi="Book Antiqua"/>
          <w:sz w:val="22"/>
          <w:szCs w:val="22"/>
        </w:rPr>
        <w:t>publiserte</w:t>
      </w:r>
      <w:r w:rsidRPr="001A2338">
        <w:rPr>
          <w:rFonts w:ascii="Book Antiqua" w:hAnsi="Book Antiqua"/>
          <w:b/>
          <w:sz w:val="22"/>
          <w:szCs w:val="22"/>
        </w:rPr>
        <w:t xml:space="preserve"> fredag 25 januar 2019 </w:t>
      </w:r>
      <w:r w:rsidRPr="001A2338">
        <w:rPr>
          <w:rFonts w:ascii="Book Antiqua" w:hAnsi="Book Antiqua"/>
          <w:sz w:val="22"/>
          <w:szCs w:val="22"/>
        </w:rPr>
        <w:t>et leserinnlegg med overskriften:</w:t>
      </w:r>
      <w:r w:rsidRPr="001A2338">
        <w:rPr>
          <w:rFonts w:ascii="Book Antiqua" w:hAnsi="Book Antiqua"/>
          <w:b/>
          <w:sz w:val="22"/>
          <w:szCs w:val="22"/>
        </w:rPr>
        <w:t xml:space="preserve"> «Vårt grenseløst enfoldige land – multikulturismens pris»</w:t>
      </w:r>
      <w:r w:rsidRPr="001A2338">
        <w:rPr>
          <w:rFonts w:ascii="Book Antiqua" w:hAnsi="Book Antiqua"/>
          <w:sz w:val="22"/>
          <w:szCs w:val="22"/>
        </w:rPr>
        <w:t xml:space="preserve">. Forfatteren av innlegget viste blant annet til </w:t>
      </w:r>
      <w:r w:rsidR="007B4DA9" w:rsidRPr="001A2338">
        <w:rPr>
          <w:rFonts w:ascii="Book Antiqua" w:hAnsi="Book Antiqua"/>
          <w:sz w:val="22"/>
          <w:szCs w:val="22"/>
        </w:rPr>
        <w:t xml:space="preserve">statistikk som dokumenterte </w:t>
      </w:r>
      <w:r w:rsidRPr="001A2338">
        <w:rPr>
          <w:rFonts w:ascii="Book Antiqua" w:hAnsi="Book Antiqua"/>
          <w:sz w:val="22"/>
          <w:szCs w:val="22"/>
        </w:rPr>
        <w:t>lav arbeidsdeltakelse blant innvandrere fra Somalia</w:t>
      </w:r>
      <w:r w:rsidR="004D3D67" w:rsidRPr="001A2338">
        <w:rPr>
          <w:rFonts w:ascii="Book Antiqua" w:hAnsi="Book Antiqua"/>
          <w:sz w:val="22"/>
          <w:szCs w:val="22"/>
        </w:rPr>
        <w:t>. Videre sto det blant annet:</w:t>
      </w:r>
    </w:p>
    <w:p w:rsidR="004D3D67" w:rsidRPr="001A2338" w:rsidRDefault="004D3D67" w:rsidP="00B471E7">
      <w:pPr>
        <w:widowControl/>
        <w:rPr>
          <w:rFonts w:ascii="Book Antiqua" w:hAnsi="Book Antiqua"/>
          <w:sz w:val="16"/>
          <w:szCs w:val="16"/>
        </w:rPr>
      </w:pPr>
    </w:p>
    <w:p w:rsidR="00027B62" w:rsidRPr="001A2338" w:rsidRDefault="004D3D67" w:rsidP="00066D19">
      <w:pPr>
        <w:widowControl/>
        <w:overflowPunct/>
        <w:ind w:left="708"/>
        <w:textAlignment w:val="auto"/>
        <w:rPr>
          <w:rFonts w:ascii="Book Antiqua" w:hAnsi="Book Antiqua"/>
          <w:b/>
          <w:sz w:val="22"/>
          <w:szCs w:val="22"/>
        </w:rPr>
      </w:pPr>
      <w:r w:rsidRPr="001A2338">
        <w:rPr>
          <w:rFonts w:ascii="Book Antiqua" w:hAnsi="Book Antiqua" w:cs="PublicoText-Roman"/>
          <w:b/>
          <w:sz w:val="22"/>
          <w:szCs w:val="22"/>
        </w:rPr>
        <w:t>«I en artikkel tidligere i år gjengitt både i Aftenposten og Minerva (9/3-18) kom det frem at samfunnet – ovenfor somaliske folkegrupper over en periode på 15 år, har iverksatt 216.000 ymse tiltak for å forberede disse økonomiske spekulanter til det norske arbeidslivet […] Fra Sogn og Fjordane fylkeskommunens budsjettdebatt 5. desember 2018 ble det fra talerstolen sagt at ‘en må så før en kan hauste’. Kanskje kan vedkommende som representerte Arbeiderpartiet, uttrykke seg like klart ovenfor disse (ovenfor nevnte) innordningsvegrende og arbeidssky folkegrupper […] At grupper av våre nye landsmenn har en relativt høy representasjon på lite flatterende statistikker er ingen stor nyhet. Jeg iler med å legge til at det selvsagt finnes mange hederlige unntak – heldigvis.»</w:t>
      </w:r>
    </w:p>
    <w:p w:rsidR="00027B62" w:rsidRPr="001A2338" w:rsidRDefault="00027B62">
      <w:pPr>
        <w:widowControl/>
        <w:rPr>
          <w:rFonts w:ascii="Book Antiqua" w:hAnsi="Book Antiqua"/>
          <w:b/>
          <w:sz w:val="22"/>
          <w:szCs w:val="22"/>
        </w:rPr>
      </w:pPr>
    </w:p>
    <w:p w:rsidR="00532B61" w:rsidRPr="001A2338" w:rsidRDefault="00723BF6">
      <w:pPr>
        <w:widowControl/>
        <w:rPr>
          <w:rFonts w:ascii="Book Antiqua" w:hAnsi="Book Antiqua"/>
          <w:sz w:val="22"/>
          <w:szCs w:val="22"/>
        </w:rPr>
      </w:pPr>
      <w:r w:rsidRPr="001A2338">
        <w:rPr>
          <w:rFonts w:ascii="Book Antiqua" w:hAnsi="Book Antiqua"/>
          <w:sz w:val="22"/>
          <w:szCs w:val="22"/>
        </w:rPr>
        <w:t xml:space="preserve">Skribenten refererte også til </w:t>
      </w:r>
      <w:r w:rsidR="00532B61" w:rsidRPr="001A2338">
        <w:rPr>
          <w:rFonts w:ascii="Book Antiqua" w:hAnsi="Book Antiqua"/>
          <w:sz w:val="22"/>
          <w:szCs w:val="22"/>
        </w:rPr>
        <w:t xml:space="preserve">blant annet </w:t>
      </w:r>
      <w:r w:rsidRPr="001A2338">
        <w:rPr>
          <w:rFonts w:ascii="Book Antiqua" w:hAnsi="Book Antiqua"/>
          <w:sz w:val="22"/>
          <w:szCs w:val="22"/>
        </w:rPr>
        <w:t xml:space="preserve">et nyhetsinnslag i TV 2 om en somalisk kvinne som var arrestert og tiltalt for å tilhøre IS. Skribenten skrev at </w:t>
      </w:r>
      <w:r w:rsidR="00532B61" w:rsidRPr="001A2338">
        <w:rPr>
          <w:rFonts w:ascii="Book Antiqua" w:hAnsi="Book Antiqua"/>
          <w:sz w:val="22"/>
          <w:szCs w:val="22"/>
        </w:rPr>
        <w:t xml:space="preserve">kvinnen hadde </w:t>
      </w:r>
      <w:r w:rsidRPr="001A2338">
        <w:rPr>
          <w:rFonts w:ascii="Book Antiqua" w:hAnsi="Book Antiqua"/>
          <w:b/>
          <w:sz w:val="22"/>
          <w:szCs w:val="22"/>
        </w:rPr>
        <w:t>«fem avkom»</w:t>
      </w:r>
      <w:r w:rsidRPr="001A2338">
        <w:rPr>
          <w:rFonts w:ascii="Book Antiqua" w:hAnsi="Book Antiqua"/>
          <w:sz w:val="22"/>
          <w:szCs w:val="22"/>
        </w:rPr>
        <w:t xml:space="preserve"> </w:t>
      </w:r>
      <w:r w:rsidR="00532B61" w:rsidRPr="001A2338">
        <w:rPr>
          <w:rFonts w:ascii="Book Antiqua" w:hAnsi="Book Antiqua"/>
          <w:sz w:val="22"/>
          <w:szCs w:val="22"/>
        </w:rPr>
        <w:t xml:space="preserve">og at de </w:t>
      </w:r>
      <w:r w:rsidRPr="001A2338">
        <w:rPr>
          <w:rFonts w:ascii="Book Antiqua" w:hAnsi="Book Antiqua"/>
          <w:sz w:val="22"/>
          <w:szCs w:val="22"/>
        </w:rPr>
        <w:t xml:space="preserve">hadde fått </w:t>
      </w:r>
      <w:r w:rsidRPr="001A2338">
        <w:rPr>
          <w:rFonts w:ascii="Book Antiqua" w:hAnsi="Book Antiqua"/>
          <w:b/>
          <w:sz w:val="22"/>
          <w:szCs w:val="22"/>
        </w:rPr>
        <w:t>«kost og losji på samfunnets regning i en Nordfjordkommune»</w:t>
      </w:r>
      <w:r w:rsidRPr="001A2338">
        <w:rPr>
          <w:rFonts w:ascii="Book Antiqua" w:hAnsi="Book Antiqua"/>
          <w:b/>
          <w:sz w:val="22"/>
          <w:szCs w:val="22"/>
        </w:rPr>
        <w:t>.</w:t>
      </w:r>
      <w:r w:rsidRPr="001A2338">
        <w:rPr>
          <w:rFonts w:ascii="Book Antiqua" w:hAnsi="Book Antiqua"/>
          <w:sz w:val="22"/>
          <w:szCs w:val="22"/>
        </w:rPr>
        <w:t xml:space="preserve"> </w:t>
      </w:r>
      <w:r w:rsidR="00532B61" w:rsidRPr="001A2338">
        <w:rPr>
          <w:rFonts w:ascii="Book Antiqua" w:hAnsi="Book Antiqua"/>
          <w:sz w:val="22"/>
          <w:szCs w:val="22"/>
        </w:rPr>
        <w:t xml:space="preserve">Skribenten skrev også: </w:t>
      </w:r>
    </w:p>
    <w:p w:rsidR="00532B61" w:rsidRPr="001A2338" w:rsidRDefault="00532B61">
      <w:pPr>
        <w:widowControl/>
        <w:rPr>
          <w:rFonts w:ascii="Book Antiqua" w:hAnsi="Book Antiqua"/>
          <w:sz w:val="22"/>
          <w:szCs w:val="22"/>
        </w:rPr>
      </w:pPr>
    </w:p>
    <w:p w:rsidR="00532B61" w:rsidRPr="001A2338" w:rsidRDefault="00532B61" w:rsidP="00532B61">
      <w:pPr>
        <w:widowControl/>
        <w:ind w:left="708"/>
        <w:rPr>
          <w:rFonts w:ascii="Book Antiqua" w:hAnsi="Book Antiqua"/>
          <w:sz w:val="22"/>
          <w:szCs w:val="22"/>
        </w:rPr>
      </w:pPr>
      <w:r w:rsidRPr="001A2338">
        <w:rPr>
          <w:rFonts w:ascii="Book Antiqua" w:hAnsi="Book Antiqua"/>
          <w:b/>
          <w:sz w:val="22"/>
          <w:szCs w:val="22"/>
        </w:rPr>
        <w:t xml:space="preserve">«Nå får vi bare håpe at den somaliske kvinnens avkom ikke har latt seg inspirere av sin egen mor på en slik måte at disse også i tidens fylde kan bli gode </w:t>
      </w:r>
      <w:r w:rsidRPr="001A2338">
        <w:rPr>
          <w:rFonts w:ascii="Book Antiqua" w:hAnsi="Book Antiqua"/>
          <w:b/>
          <w:sz w:val="22"/>
          <w:szCs w:val="22"/>
        </w:rPr>
        <w:lastRenderedPageBreak/>
        <w:t>bombemenn i Allahs og ISILs ånd. (…) Det presiseres at kvinnen ikke er dømt enda (…) men det er gjerne slik at kommer det røyk er det også ild til stede.»</w:t>
      </w:r>
    </w:p>
    <w:p w:rsidR="00532B61" w:rsidRPr="001A2338" w:rsidRDefault="00532B61" w:rsidP="00532B61">
      <w:pPr>
        <w:widowControl/>
        <w:rPr>
          <w:rFonts w:ascii="Book Antiqua" w:hAnsi="Book Antiqua"/>
          <w:sz w:val="22"/>
          <w:szCs w:val="22"/>
        </w:rPr>
      </w:pPr>
    </w:p>
    <w:p w:rsidR="00723BF6" w:rsidRPr="001A2338" w:rsidRDefault="00532B61" w:rsidP="00532B61">
      <w:pPr>
        <w:widowControl/>
        <w:rPr>
          <w:rFonts w:ascii="Book Antiqua" w:hAnsi="Book Antiqua"/>
          <w:sz w:val="22"/>
          <w:szCs w:val="22"/>
        </w:rPr>
      </w:pPr>
      <w:r w:rsidRPr="001A2338">
        <w:rPr>
          <w:rFonts w:ascii="Book Antiqua" w:hAnsi="Book Antiqua"/>
          <w:sz w:val="22"/>
          <w:szCs w:val="22"/>
        </w:rPr>
        <w:t xml:space="preserve">Videre </w:t>
      </w:r>
      <w:r w:rsidR="00723BF6" w:rsidRPr="001A2338">
        <w:rPr>
          <w:rFonts w:ascii="Book Antiqua" w:hAnsi="Book Antiqua"/>
          <w:sz w:val="22"/>
          <w:szCs w:val="22"/>
        </w:rPr>
        <w:t xml:space="preserve">viste </w:t>
      </w:r>
      <w:r w:rsidRPr="001A2338">
        <w:rPr>
          <w:rFonts w:ascii="Book Antiqua" w:hAnsi="Book Antiqua"/>
          <w:sz w:val="22"/>
          <w:szCs w:val="22"/>
        </w:rPr>
        <w:t xml:space="preserve">skribenten </w:t>
      </w:r>
      <w:r w:rsidR="00723BF6" w:rsidRPr="001A2338">
        <w:rPr>
          <w:rFonts w:ascii="Book Antiqua" w:hAnsi="Book Antiqua"/>
          <w:sz w:val="22"/>
          <w:szCs w:val="22"/>
        </w:rPr>
        <w:t xml:space="preserve">til en sak som omhandlet </w:t>
      </w:r>
      <w:r w:rsidRPr="001A2338">
        <w:rPr>
          <w:rFonts w:ascii="Book Antiqua" w:hAnsi="Book Antiqua"/>
          <w:sz w:val="22"/>
          <w:szCs w:val="22"/>
        </w:rPr>
        <w:t>en voldtektssak</w:t>
      </w:r>
      <w:r w:rsidR="00723BF6" w:rsidRPr="001A2338">
        <w:rPr>
          <w:rFonts w:ascii="Book Antiqua" w:hAnsi="Book Antiqua"/>
          <w:sz w:val="22"/>
          <w:szCs w:val="22"/>
        </w:rPr>
        <w:t>:</w:t>
      </w:r>
    </w:p>
    <w:p w:rsidR="00723BF6" w:rsidRPr="001A2338" w:rsidRDefault="00723BF6">
      <w:pPr>
        <w:widowControl/>
        <w:rPr>
          <w:rFonts w:ascii="Book Antiqua" w:hAnsi="Book Antiqua"/>
          <w:sz w:val="22"/>
          <w:szCs w:val="22"/>
        </w:rPr>
      </w:pPr>
    </w:p>
    <w:p w:rsidR="00723BF6" w:rsidRPr="001A2338" w:rsidRDefault="00723BF6" w:rsidP="00723BF6">
      <w:pPr>
        <w:widowControl/>
        <w:ind w:firstLine="708"/>
        <w:rPr>
          <w:rFonts w:ascii="Book Antiqua" w:hAnsi="Book Antiqua"/>
          <w:b/>
          <w:sz w:val="22"/>
          <w:szCs w:val="22"/>
        </w:rPr>
      </w:pPr>
      <w:r w:rsidRPr="001A2338">
        <w:rPr>
          <w:rFonts w:ascii="Book Antiqua" w:hAnsi="Book Antiqua"/>
          <w:b/>
          <w:sz w:val="22"/>
          <w:szCs w:val="22"/>
        </w:rPr>
        <w:t>«Overskriften til artikkelen</w:t>
      </w:r>
      <w:r w:rsidRPr="001A2338">
        <w:rPr>
          <w:rFonts w:ascii="Book Antiqua" w:hAnsi="Book Antiqua"/>
          <w:sz w:val="22"/>
          <w:szCs w:val="22"/>
        </w:rPr>
        <w:t xml:space="preserve"> </w:t>
      </w:r>
      <w:r w:rsidRPr="001A2338">
        <w:rPr>
          <w:rFonts w:ascii="Book Antiqua" w:hAnsi="Book Antiqua"/>
          <w:b/>
          <w:sz w:val="22"/>
          <w:szCs w:val="22"/>
        </w:rPr>
        <w:t>illustreres også</w:t>
      </w:r>
      <w:r w:rsidRPr="001A2338">
        <w:rPr>
          <w:rFonts w:ascii="Book Antiqua" w:hAnsi="Book Antiqua"/>
          <w:sz w:val="22"/>
          <w:szCs w:val="22"/>
        </w:rPr>
        <w:t xml:space="preserve"> </w:t>
      </w:r>
      <w:r w:rsidRPr="001A2338">
        <w:rPr>
          <w:rFonts w:ascii="Book Antiqua" w:hAnsi="Book Antiqua"/>
          <w:b/>
          <w:sz w:val="22"/>
          <w:szCs w:val="22"/>
        </w:rPr>
        <w:t xml:space="preserve">godt av rettssaken mot tre brødre – </w:t>
      </w:r>
      <w:r w:rsidRPr="001A2338">
        <w:rPr>
          <w:rFonts w:ascii="Book Antiqua" w:hAnsi="Book Antiqua"/>
          <w:b/>
          <w:sz w:val="22"/>
          <w:szCs w:val="22"/>
        </w:rPr>
        <w:tab/>
        <w:t>jeg hadde så nær sagt fra Somalia de også.»</w:t>
      </w:r>
    </w:p>
    <w:p w:rsidR="00532B61" w:rsidRPr="001A2338" w:rsidRDefault="00532B61" w:rsidP="00532B61">
      <w:pPr>
        <w:widowControl/>
        <w:rPr>
          <w:rFonts w:ascii="Book Antiqua" w:hAnsi="Book Antiqua"/>
          <w:sz w:val="22"/>
          <w:szCs w:val="22"/>
        </w:rPr>
      </w:pPr>
    </w:p>
    <w:p w:rsidR="00532B61" w:rsidRPr="001A2338" w:rsidRDefault="00532B61" w:rsidP="00532B61">
      <w:pPr>
        <w:widowControl/>
        <w:rPr>
          <w:rFonts w:ascii="Book Antiqua" w:hAnsi="Book Antiqua"/>
          <w:b/>
          <w:sz w:val="22"/>
          <w:szCs w:val="22"/>
        </w:rPr>
      </w:pPr>
      <w:r w:rsidRPr="001A2338">
        <w:rPr>
          <w:rFonts w:ascii="Book Antiqua" w:hAnsi="Book Antiqua"/>
          <w:sz w:val="22"/>
          <w:szCs w:val="22"/>
        </w:rPr>
        <w:t xml:space="preserve">Skribenten avsluttet med å kritisere politikerne for å ha applaudert </w:t>
      </w:r>
      <w:r w:rsidRPr="001A2338">
        <w:rPr>
          <w:rFonts w:ascii="Book Antiqua" w:hAnsi="Book Antiqua"/>
          <w:b/>
          <w:sz w:val="22"/>
          <w:szCs w:val="22"/>
        </w:rPr>
        <w:t>«all denne kulturelle forurensing (også kalt berikelse) og fremmedgjørende religion»</w:t>
      </w:r>
      <w:r w:rsidRPr="001A2338">
        <w:rPr>
          <w:rFonts w:ascii="Book Antiqua" w:hAnsi="Book Antiqua"/>
          <w:sz w:val="22"/>
          <w:szCs w:val="22"/>
        </w:rPr>
        <w:t>. Han skrev</w:t>
      </w:r>
      <w:r w:rsidR="00431DD5" w:rsidRPr="001A2338">
        <w:rPr>
          <w:rFonts w:ascii="Book Antiqua" w:hAnsi="Book Antiqua"/>
          <w:sz w:val="22"/>
          <w:szCs w:val="22"/>
        </w:rPr>
        <w:t xml:space="preserve"> også</w:t>
      </w:r>
      <w:r w:rsidRPr="001A2338">
        <w:rPr>
          <w:rFonts w:ascii="Book Antiqua" w:hAnsi="Book Antiqua"/>
          <w:sz w:val="22"/>
          <w:szCs w:val="22"/>
        </w:rPr>
        <w:t>:</w:t>
      </w:r>
      <w:r w:rsidRPr="001A2338">
        <w:rPr>
          <w:rFonts w:ascii="Book Antiqua" w:hAnsi="Book Antiqua"/>
          <w:b/>
          <w:sz w:val="22"/>
          <w:szCs w:val="22"/>
        </w:rPr>
        <w:t xml:space="preserve"> </w:t>
      </w:r>
    </w:p>
    <w:p w:rsidR="00723BF6" w:rsidRPr="001A2338" w:rsidRDefault="00723BF6" w:rsidP="00723BF6">
      <w:pPr>
        <w:widowControl/>
        <w:rPr>
          <w:rFonts w:ascii="Book Antiqua" w:hAnsi="Book Antiqua"/>
          <w:b/>
          <w:sz w:val="22"/>
          <w:szCs w:val="22"/>
        </w:rPr>
      </w:pPr>
      <w:r w:rsidRPr="001A2338">
        <w:rPr>
          <w:rFonts w:ascii="Book Antiqua" w:hAnsi="Book Antiqua"/>
          <w:b/>
          <w:sz w:val="22"/>
          <w:szCs w:val="22"/>
        </w:rPr>
        <w:t xml:space="preserve"> </w:t>
      </w:r>
    </w:p>
    <w:p w:rsidR="00723BF6" w:rsidRPr="001A2338" w:rsidRDefault="00723BF6" w:rsidP="00431DD5">
      <w:pPr>
        <w:widowControl/>
        <w:ind w:left="705"/>
        <w:rPr>
          <w:rFonts w:ascii="Book Antiqua" w:hAnsi="Book Antiqua"/>
          <w:sz w:val="22"/>
          <w:szCs w:val="22"/>
        </w:rPr>
      </w:pPr>
      <w:r w:rsidRPr="001A2338">
        <w:rPr>
          <w:rFonts w:ascii="Book Antiqua" w:hAnsi="Book Antiqua"/>
          <w:b/>
          <w:sz w:val="22"/>
          <w:szCs w:val="22"/>
        </w:rPr>
        <w:t>«</w:t>
      </w:r>
      <w:r w:rsidR="00431DD5" w:rsidRPr="001A2338">
        <w:rPr>
          <w:rFonts w:ascii="Book Antiqua" w:hAnsi="Book Antiqua"/>
          <w:b/>
          <w:sz w:val="22"/>
          <w:szCs w:val="22"/>
        </w:rPr>
        <w:t>Helt på tampen tar jeg med at Finland nå vil inndra statsborgerskap etter en bølge av voldtekter (…) Presidenten sier det slik; ‘Vi må bekjempe ondskapen’, etter at syv (7) utlendinger er siktet for voldtekt av en 10-årig jente. Jeg tillater me</w:t>
      </w:r>
      <w:r w:rsidR="00746CB2">
        <w:rPr>
          <w:rFonts w:ascii="Book Antiqua" w:hAnsi="Book Antiqua"/>
          <w:b/>
          <w:sz w:val="22"/>
          <w:szCs w:val="22"/>
        </w:rPr>
        <w:t>g</w:t>
      </w:r>
      <w:bookmarkStart w:id="0" w:name="_GoBack"/>
      <w:bookmarkEnd w:id="0"/>
      <w:r w:rsidR="00431DD5" w:rsidRPr="001A2338">
        <w:rPr>
          <w:rFonts w:ascii="Book Antiqua" w:hAnsi="Book Antiqua"/>
          <w:b/>
          <w:sz w:val="22"/>
          <w:szCs w:val="22"/>
        </w:rPr>
        <w:t xml:space="preserve"> å foreslå gjelding av slikt uvesen – bruk gjerne gaffel.»</w:t>
      </w:r>
    </w:p>
    <w:p w:rsidR="00723BF6" w:rsidRPr="001A2338" w:rsidRDefault="00723BF6">
      <w:pPr>
        <w:widowControl/>
        <w:rPr>
          <w:rFonts w:ascii="Book Antiqua" w:hAnsi="Book Antiqua"/>
          <w:sz w:val="22"/>
          <w:szCs w:val="22"/>
        </w:rPr>
      </w:pPr>
    </w:p>
    <w:p w:rsidR="004D3D67" w:rsidRPr="001A2338" w:rsidRDefault="004D3D67">
      <w:pPr>
        <w:widowControl/>
        <w:rPr>
          <w:rFonts w:ascii="Book Antiqua" w:hAnsi="Book Antiqua"/>
          <w:b/>
          <w:sz w:val="22"/>
          <w:szCs w:val="22"/>
        </w:rPr>
      </w:pPr>
    </w:p>
    <w:p w:rsidR="0001719F" w:rsidRPr="001A2338" w:rsidRDefault="0001719F">
      <w:pPr>
        <w:widowControl/>
        <w:rPr>
          <w:rFonts w:ascii="Book Antiqua" w:hAnsi="Book Antiqua"/>
          <w:b/>
          <w:sz w:val="22"/>
          <w:szCs w:val="22"/>
        </w:rPr>
      </w:pPr>
      <w:r w:rsidRPr="001A2338">
        <w:rPr>
          <w:rFonts w:ascii="Book Antiqua" w:hAnsi="Book Antiqua"/>
          <w:b/>
          <w:sz w:val="22"/>
          <w:szCs w:val="22"/>
        </w:rPr>
        <w:t xml:space="preserve">KLAGEN: </w:t>
      </w:r>
    </w:p>
    <w:p w:rsidR="006D696E" w:rsidRPr="001A2338" w:rsidRDefault="006D696E" w:rsidP="00C11DAE">
      <w:pPr>
        <w:widowControl/>
        <w:overflowPunct/>
        <w:textAlignment w:val="auto"/>
        <w:rPr>
          <w:rFonts w:ascii="Book Antiqua" w:hAnsi="Book Antiqua"/>
          <w:sz w:val="22"/>
          <w:szCs w:val="22"/>
        </w:rPr>
      </w:pPr>
    </w:p>
    <w:p w:rsidR="00636BD4" w:rsidRPr="001A2338" w:rsidRDefault="00066D19" w:rsidP="00A9173C">
      <w:pPr>
        <w:widowControl/>
        <w:overflowPunct/>
        <w:textAlignment w:val="auto"/>
        <w:rPr>
          <w:rFonts w:ascii="Book Antiqua" w:hAnsi="Book Antiqua"/>
          <w:sz w:val="22"/>
          <w:szCs w:val="22"/>
        </w:rPr>
      </w:pPr>
      <w:r w:rsidRPr="001A2338">
        <w:rPr>
          <w:rFonts w:ascii="Book Antiqua" w:hAnsi="Book Antiqua"/>
          <w:b/>
          <w:sz w:val="22"/>
          <w:szCs w:val="22"/>
        </w:rPr>
        <w:t>Klager</w:t>
      </w:r>
      <w:r w:rsidRPr="001A2338">
        <w:rPr>
          <w:rFonts w:ascii="Book Antiqua" w:hAnsi="Book Antiqua"/>
          <w:sz w:val="22"/>
          <w:szCs w:val="22"/>
        </w:rPr>
        <w:t xml:space="preserve"> er en leser som skriver:</w:t>
      </w:r>
      <w:r w:rsidR="00A9173C" w:rsidRPr="001A2338">
        <w:rPr>
          <w:rFonts w:ascii="Book Antiqua" w:hAnsi="Book Antiqua"/>
          <w:sz w:val="22"/>
          <w:szCs w:val="22"/>
        </w:rPr>
        <w:t xml:space="preserve"> </w:t>
      </w:r>
      <w:r w:rsidR="00636BD4" w:rsidRPr="001A2338">
        <w:rPr>
          <w:rFonts w:ascii="Book Antiqua" w:hAnsi="Book Antiqua"/>
          <w:sz w:val="22"/>
          <w:szCs w:val="22"/>
        </w:rPr>
        <w:t>«Part i saken må først og fremst være personer med somalisk bakgrunn.</w:t>
      </w:r>
      <w:r w:rsidR="00A9173C" w:rsidRPr="001A2338">
        <w:rPr>
          <w:rFonts w:ascii="Book Antiqua" w:hAnsi="Book Antiqua"/>
          <w:sz w:val="22"/>
          <w:szCs w:val="22"/>
        </w:rPr>
        <w:t xml:space="preserve"> </w:t>
      </w:r>
      <w:r w:rsidR="00636BD4" w:rsidRPr="001A2338">
        <w:rPr>
          <w:rFonts w:ascii="Book Antiqua" w:hAnsi="Book Antiqua"/>
          <w:sz w:val="22"/>
          <w:szCs w:val="22"/>
        </w:rPr>
        <w:t>Men også innvandrer fra andre land er direkte utpekte i aktuell leserinnlegg i Fjordenes Tidende, og det er min mening at alle personer med bakgrunn fra andre land bør være rett klager og part i denne sak. Jeg er selv innvandrer fra Sverige, boende i Norge siden 1997, og fortsatt svensk borger. Jeg mener at avisen ikke har følgt vær varsom-plakaten punkt 4.3.»</w:t>
      </w:r>
    </w:p>
    <w:p w:rsidR="00636BD4" w:rsidRPr="001A2338" w:rsidRDefault="00636BD4" w:rsidP="00C11DAE">
      <w:pPr>
        <w:widowControl/>
        <w:overflowPunct/>
        <w:textAlignment w:val="auto"/>
        <w:rPr>
          <w:rFonts w:ascii="Book Antiqua" w:hAnsi="Book Antiqua"/>
          <w:sz w:val="22"/>
          <w:szCs w:val="22"/>
        </w:rPr>
      </w:pPr>
    </w:p>
    <w:p w:rsidR="00636BD4" w:rsidRPr="001A2338" w:rsidRDefault="00636BD4" w:rsidP="00C11DAE">
      <w:pPr>
        <w:widowControl/>
        <w:overflowPunct/>
        <w:textAlignment w:val="auto"/>
        <w:rPr>
          <w:rFonts w:ascii="Book Antiqua" w:hAnsi="Book Antiqua"/>
          <w:sz w:val="22"/>
          <w:szCs w:val="22"/>
        </w:rPr>
      </w:pPr>
      <w:r w:rsidRPr="001A2338">
        <w:rPr>
          <w:rFonts w:ascii="Book Antiqua" w:hAnsi="Book Antiqua"/>
          <w:sz w:val="22"/>
          <w:szCs w:val="22"/>
        </w:rPr>
        <w:t xml:space="preserve">Klager viser til at han fikk på trykk et innlegg i Fjordenes Tidende 8. februar der han stilte spørsmål ved redaksjonens presseetiske vurderinger i forbindelse med det påklagede leserinnlegget. Redaksjonen svarte da på klagers innlegg i samme utgave og forsvarte avgjørelsen om å publisere det aktuelle leserinnlegget. Det ble også omtalt i Fjordenes Tidende da klager bestemte seg for å klage avisen inn til PFU (se vedlegg med påfølgende publiseringer, sekr. anm.) </w:t>
      </w:r>
    </w:p>
    <w:p w:rsidR="00636BD4" w:rsidRPr="001A2338" w:rsidRDefault="00636BD4" w:rsidP="00C11DAE">
      <w:pPr>
        <w:widowControl/>
        <w:overflowPunct/>
        <w:textAlignment w:val="auto"/>
        <w:rPr>
          <w:rFonts w:ascii="Book Antiqua" w:hAnsi="Book Antiqua"/>
          <w:sz w:val="22"/>
          <w:szCs w:val="22"/>
        </w:rPr>
      </w:pPr>
    </w:p>
    <w:p w:rsidR="00636BD4" w:rsidRPr="001A2338" w:rsidRDefault="00636BD4" w:rsidP="00A9173C">
      <w:pPr>
        <w:widowControl/>
        <w:overflowPunct/>
        <w:textAlignment w:val="auto"/>
        <w:rPr>
          <w:rFonts w:ascii="Book Antiqua" w:hAnsi="Book Antiqua"/>
          <w:sz w:val="22"/>
          <w:szCs w:val="22"/>
        </w:rPr>
      </w:pPr>
      <w:r w:rsidRPr="001A2338">
        <w:rPr>
          <w:rFonts w:ascii="Book Antiqua" w:hAnsi="Book Antiqua"/>
          <w:sz w:val="22"/>
          <w:szCs w:val="22"/>
        </w:rPr>
        <w:t>Klager begrunner PFU-klagen slik:</w:t>
      </w:r>
      <w:r w:rsidR="00A9173C" w:rsidRPr="001A2338">
        <w:rPr>
          <w:rFonts w:ascii="Book Antiqua" w:hAnsi="Book Antiqua"/>
          <w:sz w:val="22"/>
          <w:szCs w:val="22"/>
        </w:rPr>
        <w:t xml:space="preserve"> </w:t>
      </w:r>
      <w:r w:rsidR="00EA351A" w:rsidRPr="001A2338">
        <w:rPr>
          <w:rFonts w:ascii="Book Antiqua" w:hAnsi="Book Antiqua"/>
          <w:sz w:val="22"/>
          <w:szCs w:val="22"/>
        </w:rPr>
        <w:t>«</w:t>
      </w:r>
      <w:r w:rsidRPr="001A2338">
        <w:rPr>
          <w:rFonts w:ascii="Book Antiqua" w:hAnsi="Book Antiqua"/>
          <w:sz w:val="22"/>
          <w:szCs w:val="22"/>
        </w:rPr>
        <w:t xml:space="preserve">Hele artikkelen oser av fientlighet og avsky mot innvandrere og presiserer angrepene  </w:t>
      </w:r>
      <w:r w:rsidR="00EA351A" w:rsidRPr="001A2338">
        <w:rPr>
          <w:rFonts w:ascii="Book Antiqua" w:hAnsi="Book Antiqua"/>
          <w:sz w:val="22"/>
          <w:szCs w:val="22"/>
        </w:rPr>
        <w:t>mot ‘</w:t>
      </w:r>
      <w:r w:rsidRPr="001A2338">
        <w:rPr>
          <w:rFonts w:ascii="Book Antiqua" w:hAnsi="Book Antiqua"/>
          <w:sz w:val="22"/>
          <w:szCs w:val="22"/>
        </w:rPr>
        <w:t>fremmedkulturelle personer</w:t>
      </w:r>
      <w:r w:rsidR="00EA351A" w:rsidRPr="001A2338">
        <w:rPr>
          <w:rFonts w:ascii="Book Antiqua" w:hAnsi="Book Antiqua"/>
          <w:sz w:val="22"/>
          <w:szCs w:val="22"/>
        </w:rPr>
        <w:t>’</w:t>
      </w:r>
      <w:r w:rsidRPr="001A2338">
        <w:rPr>
          <w:rFonts w:ascii="Book Antiqua" w:hAnsi="Book Antiqua"/>
          <w:sz w:val="22"/>
          <w:szCs w:val="22"/>
        </w:rPr>
        <w:t>. Særlig pekes det på innvandrere fra Somalia.</w:t>
      </w:r>
      <w:r w:rsidR="00EA351A" w:rsidRPr="001A2338">
        <w:rPr>
          <w:rFonts w:ascii="Book Antiqua" w:hAnsi="Book Antiqua"/>
          <w:sz w:val="22"/>
          <w:szCs w:val="22"/>
        </w:rPr>
        <w:t>»</w:t>
      </w:r>
    </w:p>
    <w:p w:rsidR="00A9173C" w:rsidRPr="001A2338" w:rsidRDefault="00620208" w:rsidP="0011389A">
      <w:pPr>
        <w:spacing w:before="100" w:beforeAutospacing="1" w:after="100" w:afterAutospacing="1"/>
        <w:rPr>
          <w:rFonts w:ascii="Book Antiqua" w:hAnsi="Book Antiqua"/>
          <w:sz w:val="22"/>
          <w:szCs w:val="22"/>
        </w:rPr>
      </w:pPr>
      <w:r w:rsidRPr="001A2338">
        <w:rPr>
          <w:rFonts w:ascii="Book Antiqua" w:hAnsi="Book Antiqua"/>
          <w:sz w:val="22"/>
          <w:szCs w:val="22"/>
        </w:rPr>
        <w:t xml:space="preserve">Klager viser til utdragene han trakk frem i sitt eget publiserte innlegg. Der </w:t>
      </w:r>
      <w:r w:rsidR="00CF773E" w:rsidRPr="001A2338">
        <w:rPr>
          <w:rFonts w:ascii="Book Antiqua" w:hAnsi="Book Antiqua"/>
          <w:sz w:val="22"/>
          <w:szCs w:val="22"/>
        </w:rPr>
        <w:t>viste han til</w:t>
      </w:r>
      <w:r w:rsidRPr="001A2338">
        <w:rPr>
          <w:rFonts w:ascii="Book Antiqua" w:hAnsi="Book Antiqua"/>
          <w:sz w:val="22"/>
          <w:szCs w:val="22"/>
        </w:rPr>
        <w:t xml:space="preserve"> formuleringen «innordningsvegrende og arbeidssky folkegrupper».</w:t>
      </w:r>
      <w:r w:rsidR="00B91B16" w:rsidRPr="001A2338">
        <w:rPr>
          <w:rFonts w:ascii="Book Antiqua" w:hAnsi="Book Antiqua"/>
          <w:sz w:val="22"/>
          <w:szCs w:val="22"/>
        </w:rPr>
        <w:t xml:space="preserve"> I tillegg </w:t>
      </w:r>
      <w:r w:rsidR="00CF773E" w:rsidRPr="001A2338">
        <w:rPr>
          <w:rFonts w:ascii="Book Antiqua" w:hAnsi="Book Antiqua"/>
          <w:sz w:val="22"/>
          <w:szCs w:val="22"/>
        </w:rPr>
        <w:t>problematiserer</w:t>
      </w:r>
      <w:r w:rsidR="00B91B16" w:rsidRPr="001A2338">
        <w:rPr>
          <w:rFonts w:ascii="Book Antiqua" w:hAnsi="Book Antiqua"/>
          <w:sz w:val="22"/>
          <w:szCs w:val="22"/>
        </w:rPr>
        <w:t xml:space="preserve"> klager at hederlige innvandrere ble fremstilt som et unntak.</w:t>
      </w:r>
    </w:p>
    <w:p w:rsidR="009665E9" w:rsidRPr="001A2338" w:rsidRDefault="0011389A" w:rsidP="0011389A">
      <w:pPr>
        <w:spacing w:before="100" w:beforeAutospacing="1" w:after="100" w:afterAutospacing="1"/>
        <w:rPr>
          <w:rFonts w:ascii="Book Antiqua" w:hAnsi="Book Antiqua"/>
          <w:sz w:val="22"/>
          <w:szCs w:val="22"/>
        </w:rPr>
      </w:pPr>
      <w:r w:rsidRPr="001A2338">
        <w:rPr>
          <w:rFonts w:ascii="Book Antiqua" w:hAnsi="Book Antiqua"/>
          <w:sz w:val="22"/>
          <w:szCs w:val="22"/>
        </w:rPr>
        <w:t xml:space="preserve">Endelig ber klager PFU om å </w:t>
      </w:r>
      <w:r w:rsidR="009665E9" w:rsidRPr="001A2338">
        <w:rPr>
          <w:rFonts w:ascii="Book Antiqua" w:hAnsi="Book Antiqua"/>
          <w:sz w:val="22"/>
          <w:szCs w:val="22"/>
        </w:rPr>
        <w:t>gjøre en presseetisk vurdering, både av</w:t>
      </w:r>
      <w:r w:rsidRPr="001A2338">
        <w:rPr>
          <w:rFonts w:ascii="Book Antiqua" w:hAnsi="Book Antiqua"/>
          <w:sz w:val="22"/>
          <w:szCs w:val="22"/>
        </w:rPr>
        <w:t xml:space="preserve"> teksten som helhet</w:t>
      </w:r>
      <w:r w:rsidR="009665E9" w:rsidRPr="001A2338">
        <w:rPr>
          <w:rFonts w:ascii="Book Antiqua" w:hAnsi="Book Antiqua"/>
          <w:sz w:val="22"/>
          <w:szCs w:val="22"/>
        </w:rPr>
        <w:t xml:space="preserve"> og av de enkeltstående elementene i innlegget, også de elementene som ikke klager har trukket konkret frem selv.</w:t>
      </w:r>
    </w:p>
    <w:p w:rsidR="007D7729" w:rsidRPr="001A2338" w:rsidRDefault="00F759AF" w:rsidP="0011389A">
      <w:pPr>
        <w:spacing w:before="100" w:beforeAutospacing="1" w:after="100" w:afterAutospacing="1"/>
        <w:rPr>
          <w:rFonts w:ascii="Book Antiqua" w:hAnsi="Book Antiqua"/>
          <w:b/>
          <w:sz w:val="22"/>
          <w:szCs w:val="22"/>
        </w:rPr>
      </w:pPr>
      <w:r w:rsidRPr="001A2338">
        <w:rPr>
          <w:rFonts w:ascii="Book Antiqua" w:hAnsi="Book Antiqua"/>
          <w:b/>
          <w:sz w:val="22"/>
          <w:szCs w:val="22"/>
        </w:rPr>
        <w:br/>
      </w:r>
      <w:r w:rsidR="007D7729" w:rsidRPr="001A2338">
        <w:rPr>
          <w:rFonts w:ascii="Book Antiqua" w:hAnsi="Book Antiqua"/>
          <w:b/>
          <w:sz w:val="22"/>
          <w:szCs w:val="22"/>
        </w:rPr>
        <w:t>FORSØK PÅ MINNELIG LØSNING:</w:t>
      </w:r>
    </w:p>
    <w:p w:rsidR="007D7729" w:rsidRPr="001A2338" w:rsidRDefault="007D7729" w:rsidP="007D7729">
      <w:pPr>
        <w:widowControl/>
        <w:rPr>
          <w:rFonts w:ascii="Book Antiqua" w:hAnsi="Book Antiqua"/>
          <w:sz w:val="22"/>
          <w:szCs w:val="22"/>
        </w:rPr>
      </w:pPr>
      <w:r w:rsidRPr="001A2338">
        <w:rPr>
          <w:rFonts w:ascii="Book Antiqua" w:hAnsi="Book Antiqua"/>
          <w:sz w:val="22"/>
          <w:szCs w:val="22"/>
        </w:rPr>
        <w:t>Partene har vært i kontakt</w:t>
      </w:r>
      <w:r w:rsidR="00672C29" w:rsidRPr="001A2338">
        <w:rPr>
          <w:rFonts w:ascii="Book Antiqua" w:hAnsi="Book Antiqua"/>
          <w:sz w:val="22"/>
          <w:szCs w:val="22"/>
        </w:rPr>
        <w:t xml:space="preserve"> </w:t>
      </w:r>
      <w:r w:rsidRPr="001A2338">
        <w:rPr>
          <w:rFonts w:ascii="Book Antiqua" w:hAnsi="Book Antiqua"/>
          <w:sz w:val="22"/>
          <w:szCs w:val="22"/>
        </w:rPr>
        <w:t xml:space="preserve">med sikte på å løse saken i minnelighet, uten at dette har ført fram. </w:t>
      </w:r>
    </w:p>
    <w:p w:rsidR="00541686" w:rsidRPr="001A2338" w:rsidRDefault="00541686" w:rsidP="009A4FEA">
      <w:pPr>
        <w:rPr>
          <w:rFonts w:ascii="Book Antiqua" w:hAnsi="Book Antiqua"/>
          <w:b/>
          <w:sz w:val="22"/>
        </w:rPr>
      </w:pPr>
    </w:p>
    <w:p w:rsidR="00816E71" w:rsidRPr="001A2338" w:rsidRDefault="00816E71" w:rsidP="009A4FEA">
      <w:pPr>
        <w:rPr>
          <w:rFonts w:ascii="Book Antiqua" w:hAnsi="Book Antiqua"/>
          <w:b/>
          <w:sz w:val="22"/>
        </w:rPr>
      </w:pPr>
    </w:p>
    <w:p w:rsidR="0011389A" w:rsidRPr="001A2338" w:rsidRDefault="0011389A">
      <w:pPr>
        <w:widowControl/>
        <w:rPr>
          <w:rFonts w:ascii="Book Antiqua" w:hAnsi="Book Antiqua"/>
          <w:b/>
          <w:sz w:val="22"/>
        </w:rPr>
      </w:pPr>
    </w:p>
    <w:p w:rsidR="0001719F" w:rsidRPr="001A2338" w:rsidRDefault="0001719F">
      <w:pPr>
        <w:widowControl/>
        <w:rPr>
          <w:rFonts w:ascii="Book Antiqua" w:hAnsi="Book Antiqua"/>
          <w:b/>
          <w:sz w:val="22"/>
        </w:rPr>
      </w:pPr>
      <w:r w:rsidRPr="001A2338">
        <w:rPr>
          <w:rFonts w:ascii="Book Antiqua" w:hAnsi="Book Antiqua"/>
          <w:b/>
          <w:sz w:val="22"/>
        </w:rPr>
        <w:t>TILSVARSRUNDEN:</w:t>
      </w:r>
    </w:p>
    <w:p w:rsidR="000448A1" w:rsidRPr="001A2338" w:rsidRDefault="000448A1" w:rsidP="000448A1">
      <w:pPr>
        <w:widowControl/>
        <w:rPr>
          <w:rFonts w:ascii="Book Antiqua" w:hAnsi="Book Antiqua"/>
          <w:b/>
          <w:sz w:val="22"/>
        </w:rPr>
      </w:pPr>
    </w:p>
    <w:p w:rsidR="00F759AF" w:rsidRDefault="00B75321" w:rsidP="00313D68">
      <w:pPr>
        <w:rPr>
          <w:rFonts w:ascii="Book Antiqua" w:hAnsi="Book Antiqua"/>
          <w:sz w:val="22"/>
          <w:szCs w:val="22"/>
        </w:rPr>
      </w:pPr>
      <w:r w:rsidRPr="001A2338">
        <w:rPr>
          <w:rFonts w:ascii="Book Antiqua" w:hAnsi="Book Antiqua"/>
          <w:b/>
          <w:sz w:val="22"/>
          <w:szCs w:val="22"/>
        </w:rPr>
        <w:t>Fjordenes Tidende</w:t>
      </w:r>
      <w:r w:rsidR="00392CB3" w:rsidRPr="001A2338">
        <w:rPr>
          <w:rFonts w:ascii="Book Antiqua" w:hAnsi="Book Antiqua"/>
          <w:b/>
          <w:sz w:val="22"/>
          <w:szCs w:val="22"/>
        </w:rPr>
        <w:t xml:space="preserve"> </w:t>
      </w:r>
      <w:r w:rsidR="00313D68" w:rsidRPr="001A2338">
        <w:rPr>
          <w:rFonts w:ascii="Book Antiqua" w:hAnsi="Book Antiqua"/>
          <w:b/>
          <w:sz w:val="22"/>
          <w:szCs w:val="22"/>
        </w:rPr>
        <w:t xml:space="preserve">(FT) </w:t>
      </w:r>
      <w:r w:rsidR="00F759AF" w:rsidRPr="001A2338">
        <w:rPr>
          <w:rFonts w:ascii="Book Antiqua" w:hAnsi="Book Antiqua"/>
          <w:sz w:val="22"/>
          <w:szCs w:val="22"/>
        </w:rPr>
        <w:t xml:space="preserve">viser til pressens </w:t>
      </w:r>
      <w:r w:rsidR="00313D68" w:rsidRPr="001A2338">
        <w:rPr>
          <w:rFonts w:ascii="Book Antiqua" w:hAnsi="Book Antiqua"/>
          <w:sz w:val="22"/>
          <w:szCs w:val="22"/>
        </w:rPr>
        <w:t xml:space="preserve">samfunnsrolle, og at det tilligger mediene </w:t>
      </w:r>
      <w:r w:rsidR="00F759AF" w:rsidRPr="001A2338">
        <w:rPr>
          <w:rFonts w:ascii="Book Antiqua" w:hAnsi="Book Antiqua"/>
          <w:sz w:val="22"/>
          <w:szCs w:val="22"/>
        </w:rPr>
        <w:t xml:space="preserve">å </w:t>
      </w:r>
      <w:r w:rsidR="00313D68" w:rsidRPr="001A2338">
        <w:rPr>
          <w:rFonts w:ascii="Book Antiqua" w:hAnsi="Book Antiqua"/>
          <w:sz w:val="22"/>
          <w:szCs w:val="22"/>
        </w:rPr>
        <w:t>verne om ytringsfrihete</w:t>
      </w:r>
      <w:r w:rsidR="00313D68" w:rsidRPr="001A2338">
        <w:rPr>
          <w:rFonts w:ascii="Book Antiqua" w:hAnsi="Book Antiqua"/>
          <w:sz w:val="22"/>
          <w:szCs w:val="22"/>
        </w:rPr>
        <w:t xml:space="preserve">n, og </w:t>
      </w:r>
      <w:r w:rsidR="00F759AF" w:rsidRPr="001A2338">
        <w:rPr>
          <w:rFonts w:ascii="Book Antiqua" w:hAnsi="Book Antiqua"/>
          <w:sz w:val="22"/>
          <w:szCs w:val="22"/>
        </w:rPr>
        <w:t>legge til rette for debatt</w:t>
      </w:r>
      <w:r w:rsidR="00313D68" w:rsidRPr="001A2338">
        <w:rPr>
          <w:rFonts w:ascii="Book Antiqua" w:hAnsi="Book Antiqua"/>
          <w:sz w:val="22"/>
          <w:szCs w:val="22"/>
        </w:rPr>
        <w:t xml:space="preserve"> der ulike syn får komme til uttrykk, jf. 1.1, 1.2 og 1.3 i Vær Varsom-plakaten (VVP). Slik Fjordenes Tidende ser det, er </w:t>
      </w:r>
      <w:r w:rsidR="00F759AF" w:rsidRPr="001A2338">
        <w:rPr>
          <w:rFonts w:ascii="Book Antiqua" w:hAnsi="Book Antiqua"/>
          <w:sz w:val="22"/>
          <w:szCs w:val="22"/>
        </w:rPr>
        <w:t>debatter om innvandring viktig</w:t>
      </w:r>
      <w:r w:rsidR="00313D68" w:rsidRPr="001A2338">
        <w:rPr>
          <w:rFonts w:ascii="Book Antiqua" w:hAnsi="Book Antiqua"/>
          <w:sz w:val="22"/>
          <w:szCs w:val="22"/>
        </w:rPr>
        <w:t>.</w:t>
      </w:r>
    </w:p>
    <w:p w:rsidR="00313D68" w:rsidRPr="001A2338" w:rsidRDefault="00313D68" w:rsidP="00313D68">
      <w:pPr>
        <w:rPr>
          <w:rFonts w:ascii="Book Antiqua" w:hAnsi="Book Antiqua"/>
          <w:sz w:val="22"/>
          <w:szCs w:val="22"/>
        </w:rPr>
      </w:pPr>
    </w:p>
    <w:p w:rsidR="00F759AF" w:rsidRDefault="00313D68" w:rsidP="00272884">
      <w:pPr>
        <w:rPr>
          <w:rFonts w:ascii="Book Antiqua" w:hAnsi="Book Antiqua" w:cs="Arial"/>
          <w:sz w:val="22"/>
          <w:szCs w:val="22"/>
        </w:rPr>
      </w:pPr>
      <w:r w:rsidRPr="001A2338">
        <w:rPr>
          <w:rFonts w:ascii="Book Antiqua" w:hAnsi="Book Antiqua" w:cs="Arial"/>
          <w:sz w:val="22"/>
          <w:szCs w:val="22"/>
        </w:rPr>
        <w:t xml:space="preserve">Når det gjelder formuleringene i innlegget som klager konkret har vist til i klagen, innvender </w:t>
      </w:r>
      <w:r w:rsidR="00272884">
        <w:rPr>
          <w:rFonts w:ascii="Book Antiqua" w:hAnsi="Book Antiqua" w:cs="Arial"/>
          <w:sz w:val="22"/>
          <w:szCs w:val="22"/>
        </w:rPr>
        <w:t xml:space="preserve">avisens ansvarlige </w:t>
      </w:r>
      <w:r w:rsidRPr="001A2338">
        <w:rPr>
          <w:rFonts w:ascii="Book Antiqua" w:hAnsi="Book Antiqua" w:cs="Arial"/>
          <w:sz w:val="22"/>
          <w:szCs w:val="22"/>
        </w:rPr>
        <w:t>redaktør</w:t>
      </w:r>
      <w:r w:rsidR="00272884">
        <w:rPr>
          <w:rFonts w:ascii="Book Antiqua" w:hAnsi="Book Antiqua" w:cs="Arial"/>
          <w:sz w:val="22"/>
          <w:szCs w:val="22"/>
        </w:rPr>
        <w:t xml:space="preserve"> </w:t>
      </w:r>
      <w:r w:rsidRPr="001A2338">
        <w:rPr>
          <w:rFonts w:ascii="Book Antiqua" w:hAnsi="Book Antiqua" w:cs="Arial"/>
          <w:sz w:val="22"/>
          <w:szCs w:val="22"/>
        </w:rPr>
        <w:t xml:space="preserve">at disse er tatt ut av </w:t>
      </w:r>
      <w:r w:rsidR="001A2338" w:rsidRPr="001A2338">
        <w:rPr>
          <w:rFonts w:ascii="Book Antiqua" w:hAnsi="Book Antiqua" w:cs="Arial"/>
          <w:sz w:val="22"/>
          <w:szCs w:val="22"/>
        </w:rPr>
        <w:t xml:space="preserve">sammenhengen </w:t>
      </w:r>
      <w:r w:rsidRPr="001A2338">
        <w:rPr>
          <w:rFonts w:ascii="Book Antiqua" w:hAnsi="Book Antiqua" w:cs="Arial"/>
          <w:sz w:val="22"/>
          <w:szCs w:val="22"/>
        </w:rPr>
        <w:t>og argumentasjonsrekke</w:t>
      </w:r>
      <w:r w:rsidR="001A2338" w:rsidRPr="001A2338">
        <w:rPr>
          <w:rFonts w:ascii="Book Antiqua" w:hAnsi="Book Antiqua" w:cs="Arial"/>
          <w:sz w:val="22"/>
          <w:szCs w:val="22"/>
        </w:rPr>
        <w:t>n</w:t>
      </w:r>
      <w:r w:rsidRPr="001A2338">
        <w:rPr>
          <w:rFonts w:ascii="Book Antiqua" w:hAnsi="Book Antiqua" w:cs="Arial"/>
          <w:sz w:val="22"/>
          <w:szCs w:val="22"/>
        </w:rPr>
        <w:t>. Slik redaktøren ser det, generaliserer ikke skribenten når han viser til resultat i SSB-rapporten</w:t>
      </w:r>
      <w:r w:rsidR="00272884">
        <w:rPr>
          <w:rFonts w:ascii="Book Antiqua" w:hAnsi="Book Antiqua" w:cs="Arial"/>
          <w:sz w:val="22"/>
          <w:szCs w:val="22"/>
        </w:rPr>
        <w:t>, dette</w:t>
      </w:r>
      <w:r w:rsidR="001A2338">
        <w:rPr>
          <w:rFonts w:ascii="Book Antiqua" w:hAnsi="Book Antiqua" w:cs="Arial"/>
          <w:sz w:val="22"/>
          <w:szCs w:val="22"/>
        </w:rPr>
        <w:t xml:space="preserve"> fordi han skriver om «</w:t>
      </w:r>
      <w:r w:rsidR="00F759AF" w:rsidRPr="001A2338">
        <w:rPr>
          <w:rFonts w:ascii="Book Antiqua" w:hAnsi="Book Antiqua" w:cs="Arial"/>
          <w:sz w:val="22"/>
          <w:szCs w:val="22"/>
        </w:rPr>
        <w:t>somaliske folkegrupper og ikkje alle frå Somalia</w:t>
      </w:r>
      <w:r w:rsidR="001A2338">
        <w:rPr>
          <w:rFonts w:ascii="Book Antiqua" w:hAnsi="Book Antiqua" w:cs="Arial"/>
          <w:sz w:val="22"/>
          <w:szCs w:val="22"/>
        </w:rPr>
        <w:t>»</w:t>
      </w:r>
      <w:r w:rsidR="00F759AF" w:rsidRPr="001A2338">
        <w:rPr>
          <w:rFonts w:ascii="Book Antiqua" w:hAnsi="Book Antiqua" w:cs="Arial"/>
          <w:sz w:val="22"/>
          <w:szCs w:val="22"/>
        </w:rPr>
        <w:t>.</w:t>
      </w:r>
      <w:r w:rsidR="00272884">
        <w:rPr>
          <w:rFonts w:ascii="Book Antiqua" w:hAnsi="Book Antiqua" w:cs="Arial"/>
          <w:sz w:val="22"/>
          <w:szCs w:val="22"/>
        </w:rPr>
        <w:t xml:space="preserve"> Heller ikke videre i innlegget mener redaktøren at skribenten generaliserer. Redaktøren mener derimot skribenten viser til konkrete episoder og omtaler «</w:t>
      </w:r>
      <w:r w:rsidR="00F759AF" w:rsidRPr="001A2338">
        <w:rPr>
          <w:rFonts w:ascii="Book Antiqua" w:hAnsi="Book Antiqua" w:cs="Arial"/>
          <w:sz w:val="22"/>
          <w:szCs w:val="22"/>
        </w:rPr>
        <w:t>problem og utfordringar</w:t>
      </w:r>
      <w:r w:rsidR="00272884">
        <w:rPr>
          <w:rFonts w:ascii="Book Antiqua" w:hAnsi="Book Antiqua" w:cs="Arial"/>
          <w:sz w:val="22"/>
          <w:szCs w:val="22"/>
        </w:rPr>
        <w:t>».</w:t>
      </w:r>
    </w:p>
    <w:p w:rsidR="00272884" w:rsidRDefault="00272884" w:rsidP="00272884">
      <w:pPr>
        <w:rPr>
          <w:rFonts w:ascii="Book Antiqua" w:hAnsi="Book Antiqua"/>
          <w:sz w:val="22"/>
          <w:szCs w:val="22"/>
        </w:rPr>
      </w:pPr>
    </w:p>
    <w:p w:rsidR="00272884" w:rsidRPr="001A2338" w:rsidRDefault="00272884" w:rsidP="00272884">
      <w:pPr>
        <w:rPr>
          <w:rFonts w:ascii="Book Antiqua" w:hAnsi="Book Antiqua" w:cs="Arial"/>
          <w:i/>
          <w:sz w:val="22"/>
          <w:szCs w:val="22"/>
        </w:rPr>
      </w:pPr>
      <w:r>
        <w:rPr>
          <w:rFonts w:ascii="Book Antiqua" w:hAnsi="Book Antiqua" w:cs="Arial"/>
          <w:sz w:val="22"/>
          <w:szCs w:val="22"/>
        </w:rPr>
        <w:t xml:space="preserve">Videre </w:t>
      </w:r>
      <w:r>
        <w:rPr>
          <w:rFonts w:ascii="Book Antiqua" w:hAnsi="Book Antiqua" w:cs="Arial"/>
          <w:sz w:val="22"/>
          <w:szCs w:val="22"/>
        </w:rPr>
        <w:t xml:space="preserve">erkjenner redaktøren sitt ansvar for </w:t>
      </w:r>
      <w:r>
        <w:rPr>
          <w:rFonts w:ascii="Book Antiqua" w:hAnsi="Book Antiqua" w:cs="Arial"/>
          <w:sz w:val="22"/>
          <w:szCs w:val="22"/>
        </w:rPr>
        <w:t xml:space="preserve">det </w:t>
      </w:r>
      <w:r>
        <w:rPr>
          <w:rFonts w:ascii="Book Antiqua" w:hAnsi="Book Antiqua" w:cs="Arial"/>
          <w:sz w:val="22"/>
          <w:szCs w:val="22"/>
        </w:rPr>
        <w:t>som publiseres</w:t>
      </w:r>
      <w:r>
        <w:rPr>
          <w:rFonts w:ascii="Book Antiqua" w:hAnsi="Book Antiqua" w:cs="Arial"/>
          <w:sz w:val="22"/>
          <w:szCs w:val="22"/>
        </w:rPr>
        <w:t>, og han opplyser at innlegget er redigert</w:t>
      </w:r>
      <w:r>
        <w:rPr>
          <w:rFonts w:ascii="Book Antiqua" w:hAnsi="Book Antiqua" w:cs="Arial"/>
          <w:sz w:val="22"/>
          <w:szCs w:val="22"/>
        </w:rPr>
        <w:t>. Han skriver</w:t>
      </w:r>
      <w:r>
        <w:rPr>
          <w:rFonts w:ascii="Book Antiqua" w:hAnsi="Book Antiqua" w:cs="Arial"/>
          <w:sz w:val="22"/>
          <w:szCs w:val="22"/>
        </w:rPr>
        <w:t xml:space="preserve"> også</w:t>
      </w:r>
      <w:r>
        <w:rPr>
          <w:rFonts w:ascii="Book Antiqua" w:hAnsi="Book Antiqua" w:cs="Arial"/>
          <w:sz w:val="22"/>
          <w:szCs w:val="22"/>
        </w:rPr>
        <w:t>: «</w:t>
      </w:r>
      <w:r w:rsidRPr="001A2338">
        <w:rPr>
          <w:rFonts w:ascii="Book Antiqua" w:hAnsi="Book Antiqua" w:cs="Arial"/>
          <w:i/>
          <w:sz w:val="22"/>
          <w:szCs w:val="22"/>
        </w:rPr>
        <w:t>Eg er kjent med at ingen har krav på å få sine meiningar på trykk.</w:t>
      </w:r>
      <w:r>
        <w:rPr>
          <w:rFonts w:ascii="Book Antiqua" w:hAnsi="Book Antiqua" w:cs="Arial"/>
          <w:i/>
          <w:sz w:val="22"/>
          <w:szCs w:val="22"/>
        </w:rPr>
        <w:t xml:space="preserve"> </w:t>
      </w:r>
      <w:r w:rsidRPr="001A2338">
        <w:rPr>
          <w:rFonts w:ascii="Book Antiqua" w:hAnsi="Book Antiqua" w:cs="Arial"/>
          <w:i/>
          <w:sz w:val="22"/>
          <w:szCs w:val="22"/>
        </w:rPr>
        <w:t>Samstundes er retten til å ytre seg stor. Og dersom det er nye moment og innspel i viktige og vanskelege debattar så er det viktig for demokratiet at desse kjem fram.</w:t>
      </w:r>
      <w:r>
        <w:rPr>
          <w:rFonts w:ascii="Book Antiqua" w:hAnsi="Book Antiqua" w:cs="Arial"/>
          <w:i/>
          <w:sz w:val="22"/>
          <w:szCs w:val="22"/>
        </w:rPr>
        <w:t>»</w:t>
      </w:r>
    </w:p>
    <w:p w:rsidR="00272884" w:rsidRDefault="00272884" w:rsidP="00272884">
      <w:pPr>
        <w:rPr>
          <w:rFonts w:ascii="Book Antiqua" w:hAnsi="Book Antiqua"/>
          <w:sz w:val="22"/>
          <w:szCs w:val="22"/>
        </w:rPr>
      </w:pPr>
    </w:p>
    <w:p w:rsidR="00272884" w:rsidRPr="001A2338" w:rsidRDefault="00272884" w:rsidP="00272884">
      <w:pPr>
        <w:rPr>
          <w:rFonts w:ascii="Book Antiqua" w:hAnsi="Book Antiqua" w:cs="Segoe UI"/>
          <w:sz w:val="22"/>
          <w:szCs w:val="22"/>
        </w:rPr>
      </w:pPr>
      <w:r>
        <w:rPr>
          <w:rFonts w:ascii="Book Antiqua" w:hAnsi="Book Antiqua"/>
          <w:sz w:val="22"/>
          <w:szCs w:val="22"/>
        </w:rPr>
        <w:t xml:space="preserve">Redaktøren bemerker også </w:t>
      </w:r>
      <w:r w:rsidRPr="001A2338">
        <w:rPr>
          <w:rFonts w:ascii="Book Antiqua" w:hAnsi="Book Antiqua"/>
          <w:sz w:val="22"/>
          <w:szCs w:val="22"/>
        </w:rPr>
        <w:t>at klager ikke har engasjert seg i selve debatten eller imøtegått innholdet i innlegget</w:t>
      </w:r>
      <w:r>
        <w:rPr>
          <w:rFonts w:ascii="Book Antiqua" w:hAnsi="Book Antiqua"/>
          <w:sz w:val="22"/>
          <w:szCs w:val="22"/>
        </w:rPr>
        <w:t>, og han skriver: «</w:t>
      </w:r>
      <w:r w:rsidRPr="001A2338">
        <w:rPr>
          <w:rFonts w:ascii="Book Antiqua" w:hAnsi="Book Antiqua" w:cs="Segoe UI"/>
          <w:sz w:val="22"/>
          <w:szCs w:val="22"/>
        </w:rPr>
        <w:t xml:space="preserve">Eg meiner debatten om innvandring handlar om viktige prinsipielle problemstillingar med store og viktige samfunnsspørsmål. Debattanten har trekt fram eksempel og episodar som forklarar hans syn på dette store spørsmålet. Han har ikkje gått til angrep på enkeltpersonar som utløyser </w:t>
      </w:r>
      <w:r w:rsidRPr="001A2338">
        <w:rPr>
          <w:rFonts w:ascii="Book Antiqua" w:hAnsi="Book Antiqua" w:cs="Segoe UI"/>
          <w:i/>
          <w:sz w:val="22"/>
          <w:szCs w:val="22"/>
        </w:rPr>
        <w:t xml:space="preserve">«samtidig imøtegåelse» </w:t>
      </w:r>
      <w:r w:rsidRPr="001A2338">
        <w:rPr>
          <w:rFonts w:ascii="Book Antiqua" w:hAnsi="Book Antiqua" w:cs="Segoe UI"/>
          <w:sz w:val="22"/>
          <w:szCs w:val="22"/>
        </w:rPr>
        <w:t>i VVP. Eg meiner dette er ein del av ei «</w:t>
      </w:r>
      <w:r w:rsidRPr="001A2338">
        <w:rPr>
          <w:rFonts w:ascii="Book Antiqua" w:hAnsi="Book Antiqua" w:cs="Segoe UI"/>
          <w:i/>
          <w:sz w:val="22"/>
          <w:szCs w:val="22"/>
        </w:rPr>
        <w:t>løpende meningsutveksling»</w:t>
      </w:r>
      <w:r w:rsidRPr="001A2338">
        <w:rPr>
          <w:rFonts w:ascii="Book Antiqua" w:hAnsi="Book Antiqua" w:cs="Segoe UI"/>
          <w:sz w:val="22"/>
          <w:szCs w:val="22"/>
        </w:rPr>
        <w:t xml:space="preserve"> og at debattanten difor må ha lov til å ytre sine tankar og meiningar rundt temaet innvandring.</w:t>
      </w:r>
    </w:p>
    <w:p w:rsidR="00272884" w:rsidRDefault="00272884" w:rsidP="00272884">
      <w:pPr>
        <w:pStyle w:val="NormalWeb"/>
        <w:shd w:val="clear" w:color="auto" w:fill="FFFFFF"/>
        <w:spacing w:before="0" w:beforeAutospacing="0" w:after="0" w:afterAutospacing="0"/>
        <w:rPr>
          <w:rFonts w:ascii="Book Antiqua" w:hAnsi="Book Antiqua" w:cs="Arial"/>
          <w:sz w:val="22"/>
          <w:szCs w:val="22"/>
        </w:rPr>
      </w:pPr>
      <w:r w:rsidRPr="001A2338">
        <w:rPr>
          <w:rFonts w:ascii="Book Antiqua" w:hAnsi="Book Antiqua" w:cs="Segoe UI"/>
          <w:sz w:val="22"/>
          <w:szCs w:val="22"/>
        </w:rPr>
        <w:t xml:space="preserve">Eg meiner </w:t>
      </w:r>
      <w:r w:rsidRPr="001A2338">
        <w:rPr>
          <w:rFonts w:ascii="Book Antiqua" w:hAnsi="Book Antiqua" w:cs="Arial"/>
          <w:sz w:val="22"/>
          <w:szCs w:val="22"/>
        </w:rPr>
        <w:t>Georén eller andre ikkje kan hindre debatt rundt innvandring ved å ikkje debattere temaet, men å kritisere kanalen som har gitt debattanten lov til å komme med ytringa si.</w:t>
      </w:r>
      <w:r>
        <w:rPr>
          <w:rFonts w:ascii="Book Antiqua" w:hAnsi="Book Antiqua" w:cs="Arial"/>
          <w:sz w:val="22"/>
          <w:szCs w:val="22"/>
        </w:rPr>
        <w:t>»</w:t>
      </w:r>
    </w:p>
    <w:p w:rsidR="00272884" w:rsidRDefault="00272884" w:rsidP="00272884">
      <w:pPr>
        <w:pStyle w:val="NormalWeb"/>
        <w:shd w:val="clear" w:color="auto" w:fill="FFFFFF"/>
        <w:spacing w:before="0" w:beforeAutospacing="0" w:after="0" w:afterAutospacing="0"/>
        <w:rPr>
          <w:rFonts w:ascii="Book Antiqua" w:hAnsi="Book Antiqua" w:cs="Arial"/>
          <w:sz w:val="22"/>
          <w:szCs w:val="22"/>
        </w:rPr>
      </w:pPr>
    </w:p>
    <w:p w:rsidR="00272884" w:rsidRPr="001A2338" w:rsidRDefault="00272884" w:rsidP="00272884">
      <w:pPr>
        <w:pStyle w:val="NormalWeb"/>
        <w:shd w:val="clear" w:color="auto" w:fill="FFFFFF"/>
        <w:spacing w:before="0" w:beforeAutospacing="0" w:after="0" w:afterAutospacing="0"/>
        <w:rPr>
          <w:rFonts w:ascii="Book Antiqua" w:hAnsi="Book Antiqua" w:cs="Arial"/>
          <w:sz w:val="22"/>
          <w:szCs w:val="22"/>
        </w:rPr>
      </w:pPr>
      <w:r>
        <w:rPr>
          <w:rFonts w:ascii="Book Antiqua" w:hAnsi="Book Antiqua" w:cs="Arial"/>
          <w:sz w:val="22"/>
          <w:szCs w:val="22"/>
        </w:rPr>
        <w:t xml:space="preserve">For øvrig minner redaktøren om </w:t>
      </w:r>
      <w:r w:rsidRPr="001A2338">
        <w:rPr>
          <w:rFonts w:ascii="Book Antiqua" w:hAnsi="Book Antiqua" w:cs="Arial"/>
          <w:sz w:val="22"/>
          <w:szCs w:val="22"/>
        </w:rPr>
        <w:t xml:space="preserve">at Ytringsfrihetskommisjonen </w:t>
      </w:r>
      <w:r w:rsidR="00550B50">
        <w:rPr>
          <w:rFonts w:ascii="Book Antiqua" w:hAnsi="Book Antiqua" w:cs="Arial"/>
          <w:sz w:val="22"/>
          <w:szCs w:val="22"/>
        </w:rPr>
        <w:t xml:space="preserve">så </w:t>
      </w:r>
      <w:r>
        <w:rPr>
          <w:rFonts w:ascii="Book Antiqua" w:hAnsi="Book Antiqua" w:cs="Arial"/>
          <w:sz w:val="22"/>
          <w:szCs w:val="22"/>
        </w:rPr>
        <w:t>«</w:t>
      </w:r>
      <w:r w:rsidRPr="001A2338">
        <w:rPr>
          <w:rFonts w:ascii="Book Antiqua" w:hAnsi="Book Antiqua" w:cs="Arial"/>
          <w:sz w:val="22"/>
          <w:szCs w:val="22"/>
        </w:rPr>
        <w:t>dette poenget</w:t>
      </w:r>
      <w:r w:rsidR="00550B50">
        <w:rPr>
          <w:rFonts w:ascii="Book Antiqua" w:hAnsi="Book Antiqua" w:cs="Arial"/>
          <w:sz w:val="22"/>
          <w:szCs w:val="22"/>
        </w:rPr>
        <w:t xml:space="preserve">». Han siterer fra </w:t>
      </w:r>
      <w:hyperlink r:id="rId8" w:anchor="KAP6-3-3-4" w:history="1">
        <w:r w:rsidRPr="001A2338">
          <w:rPr>
            <w:rStyle w:val="Hyperkobling"/>
            <w:rFonts w:ascii="Book Antiqua" w:hAnsi="Book Antiqua" w:cs="Arial"/>
            <w:sz w:val="22"/>
            <w:szCs w:val="22"/>
          </w:rPr>
          <w:t>NOU 1999:27</w:t>
        </w:r>
      </w:hyperlink>
      <w:r w:rsidRPr="001A2338">
        <w:rPr>
          <w:rFonts w:ascii="Book Antiqua" w:hAnsi="Book Antiqua" w:cs="Arial"/>
          <w:sz w:val="22"/>
          <w:szCs w:val="22"/>
        </w:rPr>
        <w:t>, punkt 6.3.3.4:</w:t>
      </w:r>
    </w:p>
    <w:p w:rsidR="00272884" w:rsidRPr="001A2338" w:rsidRDefault="00272884" w:rsidP="00272884">
      <w:pPr>
        <w:pStyle w:val="NormalWeb"/>
        <w:shd w:val="clear" w:color="auto" w:fill="FFFFFF"/>
        <w:spacing w:before="0" w:beforeAutospacing="0" w:after="0" w:afterAutospacing="0"/>
        <w:rPr>
          <w:rFonts w:ascii="Book Antiqua" w:hAnsi="Book Antiqua" w:cs="Arial"/>
          <w:sz w:val="22"/>
          <w:szCs w:val="22"/>
        </w:rPr>
      </w:pPr>
    </w:p>
    <w:p w:rsidR="00272884" w:rsidRPr="001A2338" w:rsidRDefault="00550B50" w:rsidP="00272884">
      <w:pPr>
        <w:pStyle w:val="NormalWeb"/>
        <w:shd w:val="clear" w:color="auto" w:fill="FFFFFF"/>
        <w:spacing w:before="0" w:beforeAutospacing="0" w:after="0" w:afterAutospacing="0"/>
        <w:ind w:left="708"/>
        <w:rPr>
          <w:rFonts w:ascii="Book Antiqua" w:hAnsi="Book Antiqua" w:cs="Arial"/>
          <w:i/>
          <w:sz w:val="22"/>
          <w:szCs w:val="22"/>
        </w:rPr>
      </w:pPr>
      <w:r>
        <w:rPr>
          <w:rFonts w:ascii="Book Antiqua" w:hAnsi="Book Antiqua" w:cs="Arial"/>
          <w:i/>
          <w:color w:val="333333"/>
          <w:sz w:val="22"/>
          <w:szCs w:val="22"/>
          <w:shd w:val="clear" w:color="auto" w:fill="FFFFFF"/>
        </w:rPr>
        <w:t>«</w:t>
      </w:r>
      <w:r w:rsidR="00272884" w:rsidRPr="001A2338">
        <w:rPr>
          <w:rFonts w:ascii="Book Antiqua" w:hAnsi="Book Antiqua" w:cs="Arial"/>
          <w:i/>
          <w:color w:val="333333"/>
          <w:sz w:val="22"/>
          <w:szCs w:val="22"/>
          <w:shd w:val="clear" w:color="auto" w:fill="FFFFFF"/>
        </w:rPr>
        <w:t>Ytringsfriheten er knyttet til eksistensen av et offentlig rom. Det forutsettes at friheten til å ytre seg i dette rom fører til utluftning, renselse og anstendiggjøring av standpunkter gjennom samtale og kritikk. For at offentligheten skal fungere på denne måten, må de diskriminerende holdninger komme til uttrykk, for det er først når de er uttrykt, at de kan bekjempes gjennom offentlig kritikk. I prinsippet er altså ytringsfrihet tenkt som et vern mot slike fenomener som diskriminering. I det større historiske perspektiv er det heller ikke tvilsomt at det i de åpne samfunn med høy grad av ytringsfrihet har vært mindre grad av diskriminering enn i de lukkede samfunn. Ytringsfrihet har i de fleste tilfeller fungert som et vern mot diskriminering, om enn ikke i alle tilfeller.</w:t>
      </w:r>
      <w:r>
        <w:rPr>
          <w:rFonts w:ascii="Book Antiqua" w:hAnsi="Book Antiqua" w:cs="Arial"/>
          <w:i/>
          <w:color w:val="333333"/>
          <w:sz w:val="22"/>
          <w:szCs w:val="22"/>
          <w:shd w:val="clear" w:color="auto" w:fill="FFFFFF"/>
        </w:rPr>
        <w:t>»</w:t>
      </w:r>
    </w:p>
    <w:p w:rsidR="00272884" w:rsidRPr="001A2338" w:rsidRDefault="00272884" w:rsidP="00272884">
      <w:pPr>
        <w:pStyle w:val="NormalWeb"/>
        <w:shd w:val="clear" w:color="auto" w:fill="FFFFFF"/>
        <w:spacing w:before="0" w:beforeAutospacing="0" w:after="0" w:afterAutospacing="0"/>
        <w:rPr>
          <w:rFonts w:ascii="Book Antiqua" w:hAnsi="Book Antiqua" w:cs="Arial"/>
          <w:sz w:val="22"/>
          <w:szCs w:val="22"/>
        </w:rPr>
      </w:pPr>
    </w:p>
    <w:p w:rsidR="00272884" w:rsidRPr="001A2338" w:rsidRDefault="00550B50" w:rsidP="00272884">
      <w:pPr>
        <w:pStyle w:val="NormalWeb"/>
        <w:shd w:val="clear" w:color="auto" w:fill="FFFFFF"/>
        <w:spacing w:before="0" w:beforeAutospacing="0" w:after="0" w:afterAutospacing="0"/>
        <w:rPr>
          <w:rFonts w:ascii="Book Antiqua" w:hAnsi="Book Antiqua" w:cs="Arial"/>
          <w:sz w:val="22"/>
          <w:szCs w:val="22"/>
        </w:rPr>
      </w:pPr>
      <w:r>
        <w:rPr>
          <w:rFonts w:ascii="Book Antiqua" w:hAnsi="Book Antiqua" w:cs="Arial"/>
          <w:sz w:val="22"/>
          <w:szCs w:val="22"/>
        </w:rPr>
        <w:t>For øvrig bemerker Fjordendes Tidendes ansvarlig redaktør, selv om han er klar over at juss og etikk ikke det samme, at det er «</w:t>
      </w:r>
      <w:r w:rsidR="00272884" w:rsidRPr="001A2338">
        <w:rPr>
          <w:rFonts w:ascii="Book Antiqua" w:hAnsi="Book Antiqua" w:cs="Arial"/>
          <w:sz w:val="22"/>
          <w:szCs w:val="22"/>
        </w:rPr>
        <w:t>eit poeng at ikkje PFU bidreg til, i praksis, å innskrenke rammene for ytringsfridomen på ein måte som står i strid med dei uttrykte målsettingane i sentrale delar av lovverket</w:t>
      </w:r>
      <w:r>
        <w:rPr>
          <w:rFonts w:ascii="Book Antiqua" w:hAnsi="Book Antiqua" w:cs="Arial"/>
          <w:sz w:val="22"/>
          <w:szCs w:val="22"/>
        </w:rPr>
        <w:t>»</w:t>
      </w:r>
      <w:r w:rsidR="00272884" w:rsidRPr="001A2338">
        <w:rPr>
          <w:rFonts w:ascii="Book Antiqua" w:hAnsi="Book Antiqua" w:cs="Arial"/>
          <w:sz w:val="22"/>
          <w:szCs w:val="22"/>
        </w:rPr>
        <w:t>.</w:t>
      </w:r>
    </w:p>
    <w:p w:rsidR="00392CB3" w:rsidRPr="00170D98" w:rsidRDefault="00392CB3" w:rsidP="00392CB3">
      <w:pPr>
        <w:rPr>
          <w:rFonts w:ascii="Book Antiqua" w:hAnsi="Book Antiqua"/>
          <w:b/>
          <w:sz w:val="22"/>
          <w:szCs w:val="22"/>
        </w:rPr>
      </w:pPr>
    </w:p>
    <w:p w:rsidR="00550B50" w:rsidRPr="00170D98" w:rsidRDefault="00550B50" w:rsidP="00392CB3">
      <w:pPr>
        <w:rPr>
          <w:rFonts w:ascii="Book Antiqua" w:hAnsi="Book Antiqua"/>
          <w:b/>
          <w:sz w:val="22"/>
          <w:szCs w:val="22"/>
        </w:rPr>
      </w:pPr>
    </w:p>
    <w:p w:rsidR="00170D98" w:rsidRPr="00170D98" w:rsidRDefault="00392CB3" w:rsidP="00170D98">
      <w:pPr>
        <w:rPr>
          <w:rFonts w:ascii="Book Antiqua" w:hAnsi="Book Antiqua"/>
          <w:sz w:val="22"/>
          <w:szCs w:val="22"/>
        </w:rPr>
      </w:pPr>
      <w:r w:rsidRPr="00170D98">
        <w:rPr>
          <w:rFonts w:ascii="Book Antiqua" w:hAnsi="Book Antiqua"/>
          <w:b/>
          <w:sz w:val="22"/>
          <w:szCs w:val="22"/>
        </w:rPr>
        <w:lastRenderedPageBreak/>
        <w:t xml:space="preserve">Klager </w:t>
      </w:r>
      <w:r w:rsidR="00170D98">
        <w:rPr>
          <w:rFonts w:ascii="Book Antiqua" w:hAnsi="Book Antiqua"/>
          <w:sz w:val="22"/>
          <w:szCs w:val="22"/>
        </w:rPr>
        <w:t xml:space="preserve">har kun en kort kommentar. Han </w:t>
      </w:r>
      <w:r w:rsidR="00170D98" w:rsidRPr="00170D98">
        <w:rPr>
          <w:rFonts w:ascii="Book Antiqua" w:hAnsi="Book Antiqua"/>
          <w:sz w:val="22"/>
          <w:szCs w:val="22"/>
        </w:rPr>
        <w:t>mener</w:t>
      </w:r>
      <w:r w:rsidR="00170D98">
        <w:rPr>
          <w:rFonts w:ascii="Book Antiqua" w:hAnsi="Book Antiqua"/>
          <w:b/>
          <w:sz w:val="22"/>
          <w:szCs w:val="22"/>
        </w:rPr>
        <w:t xml:space="preserve"> </w:t>
      </w:r>
      <w:r w:rsidR="00170D98">
        <w:rPr>
          <w:rFonts w:ascii="Book Antiqua" w:hAnsi="Book Antiqua"/>
          <w:sz w:val="22"/>
          <w:szCs w:val="22"/>
        </w:rPr>
        <w:t>redaktørens tilsvar viser at han «</w:t>
      </w:r>
      <w:r w:rsidR="00170D98" w:rsidRPr="00170D98">
        <w:rPr>
          <w:rFonts w:ascii="Book Antiqua" w:hAnsi="Book Antiqua" w:cs="Arial"/>
          <w:sz w:val="22"/>
          <w:szCs w:val="22"/>
        </w:rPr>
        <w:t>virkelig anstrenger seg for å forklare sitt valg</w:t>
      </w:r>
      <w:r w:rsidR="00170D98">
        <w:rPr>
          <w:rFonts w:ascii="Book Antiqua" w:hAnsi="Book Antiqua" w:cs="Arial"/>
          <w:sz w:val="22"/>
          <w:szCs w:val="22"/>
        </w:rPr>
        <w:t>», og at det må anses som «</w:t>
      </w:r>
      <w:r w:rsidR="00170D98" w:rsidRPr="00170D98">
        <w:rPr>
          <w:rFonts w:ascii="Book Antiqua" w:hAnsi="Book Antiqua" w:cs="Arial"/>
          <w:sz w:val="22"/>
          <w:szCs w:val="22"/>
        </w:rPr>
        <w:t>bortforklaringer</w:t>
      </w:r>
      <w:r w:rsidR="00170D98">
        <w:rPr>
          <w:rFonts w:ascii="Book Antiqua" w:hAnsi="Book Antiqua" w:cs="Arial"/>
          <w:sz w:val="22"/>
          <w:szCs w:val="22"/>
        </w:rPr>
        <w:t>». For øvrig vedlegger klager korrespondansen med redaktøren knyttet til invitasjonen om en minnelig løsning.</w:t>
      </w:r>
    </w:p>
    <w:p w:rsidR="00516164" w:rsidRPr="001A2338" w:rsidRDefault="00516164" w:rsidP="00117E1A">
      <w:pPr>
        <w:widowControl/>
        <w:rPr>
          <w:rFonts w:ascii="Book Antiqua" w:hAnsi="Book Antiqua"/>
          <w:b/>
          <w:sz w:val="22"/>
          <w:szCs w:val="22"/>
        </w:rPr>
      </w:pPr>
    </w:p>
    <w:p w:rsidR="00516164" w:rsidRPr="001A2338" w:rsidRDefault="00516164" w:rsidP="00117E1A">
      <w:pPr>
        <w:widowControl/>
        <w:rPr>
          <w:rFonts w:ascii="Book Antiqua" w:hAnsi="Book Antiqua"/>
          <w:b/>
          <w:sz w:val="22"/>
          <w:szCs w:val="22"/>
        </w:rPr>
      </w:pPr>
    </w:p>
    <w:p w:rsidR="006A5908" w:rsidRPr="006A5908" w:rsidRDefault="00170D98" w:rsidP="002855AA">
      <w:pPr>
        <w:widowControl/>
        <w:rPr>
          <w:rFonts w:ascii="Book Antiqua" w:hAnsi="Book Antiqua" w:cs="Arial"/>
          <w:i/>
          <w:iCs/>
          <w:color w:val="000000"/>
          <w:sz w:val="22"/>
          <w:szCs w:val="22"/>
          <w:shd w:val="clear" w:color="auto" w:fill="FFFFFF"/>
        </w:rPr>
      </w:pPr>
      <w:r>
        <w:rPr>
          <w:rFonts w:ascii="Book Antiqua" w:hAnsi="Book Antiqua"/>
          <w:b/>
          <w:sz w:val="22"/>
          <w:szCs w:val="22"/>
        </w:rPr>
        <w:t>Fjordenes Tidende (FT)</w:t>
      </w:r>
      <w:r w:rsidR="002855AA">
        <w:rPr>
          <w:rFonts w:ascii="Book Antiqua" w:hAnsi="Book Antiqua"/>
          <w:b/>
          <w:sz w:val="22"/>
          <w:szCs w:val="22"/>
        </w:rPr>
        <w:t xml:space="preserve"> </w:t>
      </w:r>
      <w:r w:rsidR="002855AA">
        <w:rPr>
          <w:rFonts w:ascii="Book Antiqua" w:hAnsi="Book Antiqua"/>
          <w:sz w:val="22"/>
          <w:szCs w:val="22"/>
        </w:rPr>
        <w:t>opplyser i en kort sluttkommentar at klager har «engasjert seg i mange ulike</w:t>
      </w:r>
      <w:r w:rsidR="006A5908" w:rsidRPr="006A5908">
        <w:rPr>
          <w:rFonts w:ascii="Book Antiqua" w:hAnsi="Book Antiqua" w:cs="Arial"/>
          <w:sz w:val="22"/>
          <w:szCs w:val="22"/>
        </w:rPr>
        <w:t xml:space="preserve"> samfunnsspørsmål i vår avis med lesarinnlegg i mange år</w:t>
      </w:r>
      <w:r w:rsidR="002855AA">
        <w:rPr>
          <w:rFonts w:ascii="Book Antiqua" w:hAnsi="Book Antiqua" w:cs="Arial"/>
          <w:sz w:val="22"/>
          <w:szCs w:val="22"/>
        </w:rPr>
        <w:t>». Redaktøren skriver: «</w:t>
      </w:r>
      <w:r w:rsidR="006A5908" w:rsidRPr="006A5908">
        <w:rPr>
          <w:rFonts w:ascii="Book Antiqua" w:hAnsi="Book Antiqua" w:cs="Arial"/>
          <w:sz w:val="22"/>
          <w:szCs w:val="22"/>
        </w:rPr>
        <w:t>Eg opplever i det han skriv no, og det han har fått publisere i Fjordenes Tidende på nett og papir, at han legg press på meg som redaktør å ikkje tillate debatt om innvandring og at han vil åtvare debattantar som er opptekne av dette temaet om å ikkje ytre seg.</w:t>
      </w:r>
      <w:r w:rsidR="002855AA">
        <w:rPr>
          <w:rFonts w:ascii="Book Antiqua" w:hAnsi="Book Antiqua" w:cs="Arial"/>
          <w:sz w:val="22"/>
          <w:szCs w:val="22"/>
        </w:rPr>
        <w:t xml:space="preserve"> </w:t>
      </w:r>
      <w:r w:rsidR="006A5908" w:rsidRPr="006A5908">
        <w:rPr>
          <w:rFonts w:ascii="Book Antiqua" w:hAnsi="Book Antiqua" w:cs="Arial"/>
          <w:sz w:val="22"/>
          <w:szCs w:val="22"/>
          <w:lang w:eastAsia="en-US"/>
        </w:rPr>
        <w:t>Reknar med at PFU er kjent med paragraf 2.1 i Vær-varsam-plakaten:</w:t>
      </w:r>
      <w:r w:rsidR="002855AA">
        <w:rPr>
          <w:rFonts w:ascii="Book Antiqua" w:hAnsi="Book Antiqua" w:cs="Arial"/>
          <w:sz w:val="22"/>
          <w:szCs w:val="22"/>
          <w:lang w:eastAsia="en-US"/>
        </w:rPr>
        <w:t xml:space="preserve"> ‘</w:t>
      </w:r>
      <w:r w:rsidR="006A5908" w:rsidRPr="006A5908">
        <w:rPr>
          <w:rFonts w:ascii="Book Antiqua" w:hAnsi="Book Antiqua" w:cs="Arial"/>
          <w:i/>
          <w:iCs/>
          <w:color w:val="000000"/>
          <w:sz w:val="22"/>
          <w:szCs w:val="22"/>
          <w:shd w:val="clear" w:color="auto" w:fill="FFFFFF"/>
        </w:rPr>
        <w:t>2.1 Den ansvarlige redaktør har det personlige og fulle ansvar for mediets innhold og avgjør med endelig virkning spørsmål om redaksjonelt innhold, finansiering, presentasjon og publisering. Redaktøren skal opptre fritt og uavhengig overfor personer eller grupper som av ideologiske, økonomiske eller andre grunner vil øve innflytelse på det redaksjonelle innholdet. Redaktøren skal verne om redaksjonens produksjon av fri og uavhengig journalistikk.</w:t>
      </w:r>
      <w:r w:rsidR="002855AA">
        <w:rPr>
          <w:rFonts w:ascii="Book Antiqua" w:hAnsi="Book Antiqua" w:cs="Arial"/>
          <w:i/>
          <w:iCs/>
          <w:color w:val="000000"/>
          <w:sz w:val="22"/>
          <w:szCs w:val="22"/>
          <w:shd w:val="clear" w:color="auto" w:fill="FFFFFF"/>
        </w:rPr>
        <w:t>’</w:t>
      </w:r>
      <w:r w:rsidR="006A5908" w:rsidRPr="002855AA">
        <w:rPr>
          <w:rFonts w:ascii="Book Antiqua" w:hAnsi="Book Antiqua" w:cs="Arial"/>
          <w:iCs/>
          <w:color w:val="000000"/>
          <w:sz w:val="22"/>
          <w:szCs w:val="22"/>
          <w:shd w:val="clear" w:color="auto" w:fill="FFFFFF"/>
        </w:rPr>
        <w:t>»</w:t>
      </w:r>
    </w:p>
    <w:p w:rsidR="006A5908" w:rsidRDefault="006A5908" w:rsidP="006A5908">
      <w:pPr>
        <w:rPr>
          <w:rFonts w:ascii="Book Antiqua" w:hAnsi="Book Antiqua" w:cs="Arial"/>
          <w:i/>
          <w:iCs/>
          <w:sz w:val="22"/>
          <w:szCs w:val="22"/>
          <w:lang w:eastAsia="en-US"/>
        </w:rPr>
      </w:pPr>
    </w:p>
    <w:p w:rsidR="002855AA" w:rsidRPr="006A5908" w:rsidRDefault="002855AA" w:rsidP="006A5908">
      <w:pPr>
        <w:rPr>
          <w:rFonts w:ascii="Book Antiqua" w:hAnsi="Book Antiqua" w:cs="Arial"/>
          <w:i/>
          <w:iCs/>
          <w:sz w:val="22"/>
          <w:szCs w:val="22"/>
          <w:lang w:eastAsia="en-US"/>
        </w:rPr>
      </w:pPr>
    </w:p>
    <w:p w:rsidR="006A5908" w:rsidRDefault="006A5908" w:rsidP="006A5908">
      <w:pPr>
        <w:rPr>
          <w:rFonts w:ascii="Calibri" w:hAnsi="Calibri" w:cs="Calibri"/>
          <w:sz w:val="22"/>
          <w:szCs w:val="22"/>
        </w:rPr>
      </w:pPr>
    </w:p>
    <w:p w:rsidR="001211E4" w:rsidRPr="001A2338" w:rsidRDefault="00392CB3" w:rsidP="00117E1A">
      <w:pPr>
        <w:widowControl/>
        <w:rPr>
          <w:rFonts w:ascii="Book Antiqua" w:hAnsi="Book Antiqua"/>
          <w:sz w:val="22"/>
          <w:szCs w:val="22"/>
        </w:rPr>
      </w:pPr>
      <w:r w:rsidRPr="001A2338">
        <w:rPr>
          <w:rFonts w:ascii="Book Antiqua" w:hAnsi="Book Antiqua"/>
          <w:sz w:val="22"/>
          <w:szCs w:val="22"/>
        </w:rPr>
        <w:t xml:space="preserve"> </w:t>
      </w:r>
    </w:p>
    <w:p w:rsidR="006D696E" w:rsidRPr="001A2338" w:rsidRDefault="006D696E" w:rsidP="00117E1A">
      <w:pPr>
        <w:widowControl/>
        <w:rPr>
          <w:rFonts w:ascii="Book Antiqua" w:hAnsi="Book Antiqua"/>
          <w:b/>
          <w:sz w:val="22"/>
          <w:szCs w:val="22"/>
        </w:rPr>
      </w:pPr>
    </w:p>
    <w:p w:rsidR="00520FB1" w:rsidRPr="001A2338" w:rsidRDefault="00520FB1" w:rsidP="00117E1A">
      <w:pPr>
        <w:widowControl/>
        <w:rPr>
          <w:rFonts w:ascii="Book Antiqua" w:hAnsi="Book Antiqua"/>
          <w:b/>
          <w:sz w:val="22"/>
          <w:szCs w:val="22"/>
        </w:rPr>
      </w:pPr>
    </w:p>
    <w:p w:rsidR="00520FB1" w:rsidRPr="001A2338" w:rsidRDefault="00520FB1" w:rsidP="00117E1A">
      <w:pPr>
        <w:widowControl/>
        <w:rPr>
          <w:rFonts w:ascii="Book Antiqua" w:hAnsi="Book Antiqua"/>
          <w:b/>
          <w:sz w:val="22"/>
          <w:szCs w:val="22"/>
        </w:rPr>
      </w:pPr>
    </w:p>
    <w:p w:rsidR="00C821F0" w:rsidRPr="001A2338" w:rsidRDefault="00C821F0" w:rsidP="00C821F0">
      <w:pPr>
        <w:rPr>
          <w:rFonts w:ascii="Book Antiqua" w:hAnsi="Book Antiqua"/>
          <w:sz w:val="22"/>
          <w:szCs w:val="22"/>
        </w:rPr>
      </w:pPr>
    </w:p>
    <w:p w:rsidR="00C821F0" w:rsidRPr="001A2338" w:rsidRDefault="00C821F0" w:rsidP="00C821F0">
      <w:pPr>
        <w:rPr>
          <w:rFonts w:ascii="Book Antiqua" w:hAnsi="Book Antiqua"/>
          <w:sz w:val="22"/>
          <w:szCs w:val="22"/>
          <w:lang w:eastAsia="en-US"/>
        </w:rPr>
      </w:pPr>
    </w:p>
    <w:p w:rsidR="00C821F0" w:rsidRPr="001A2338" w:rsidRDefault="00C821F0" w:rsidP="00C821F0">
      <w:pPr>
        <w:rPr>
          <w:rFonts w:ascii="Book Antiqua" w:hAnsi="Book Antiqua"/>
          <w:sz w:val="22"/>
          <w:szCs w:val="22"/>
        </w:rPr>
      </w:pPr>
    </w:p>
    <w:p w:rsidR="0001719F" w:rsidRPr="001A2338" w:rsidRDefault="002949E0" w:rsidP="00A12F88">
      <w:pPr>
        <w:widowControl/>
        <w:overflowPunct/>
        <w:autoSpaceDE/>
        <w:autoSpaceDN/>
        <w:adjustRightInd/>
        <w:textAlignment w:val="auto"/>
        <w:rPr>
          <w:rFonts w:ascii="Book Antiqua" w:hAnsi="Book Antiqua"/>
          <w:b/>
          <w:sz w:val="22"/>
          <w:szCs w:val="22"/>
        </w:rPr>
      </w:pPr>
      <w:r w:rsidRPr="001A2338">
        <w:rPr>
          <w:rFonts w:ascii="Book Antiqua" w:hAnsi="Book Antiqua"/>
          <w:b/>
          <w:sz w:val="22"/>
          <w:szCs w:val="22"/>
        </w:rPr>
        <w:br w:type="page"/>
      </w:r>
    </w:p>
    <w:p w:rsidR="0001719F" w:rsidRPr="001A2338" w:rsidRDefault="0001719F">
      <w:pPr>
        <w:widowControl/>
        <w:rPr>
          <w:rFonts w:ascii="Book Antiqua" w:hAnsi="Book Antiqua"/>
          <w:b/>
          <w:sz w:val="22"/>
        </w:rPr>
      </w:pPr>
    </w:p>
    <w:sectPr w:rsidR="0001719F" w:rsidRPr="001A2338" w:rsidSect="00694530">
      <w:headerReference w:type="even" r:id="rId9"/>
      <w:headerReference w:type="default" r:id="rId10"/>
      <w:headerReference w:type="first" r:id="rId11"/>
      <w:footerReference w:type="first" r:id="rId12"/>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20D" w:rsidRDefault="00FF720D">
      <w:r>
        <w:separator/>
      </w:r>
    </w:p>
  </w:endnote>
  <w:endnote w:type="continuationSeparator" w:id="0">
    <w:p w:rsidR="00FF720D" w:rsidRDefault="00FF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ublicoText-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ource Sans Pro">
    <w:altName w:val="Arial"/>
    <w:panose1 w:val="020B05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Default="00746CB2" w:rsidP="0091110A">
    <w:pPr>
      <w:pStyle w:val="Bunntekst"/>
      <w:rPr>
        <w:b/>
      </w:rPr>
    </w:pPr>
    <w:r>
      <w:rPr>
        <w:b/>
      </w:rPr>
      <w:pict>
        <v:rect id="_x0000_i1025" style="width:0;height:1.5pt" o:hralign="center" o:hrstd="t" o:hr="t" fillcolor="#a0a0a0" stroked="f"/>
      </w:pict>
    </w:r>
  </w:p>
  <w:p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20D" w:rsidRDefault="00FF720D">
      <w:r>
        <w:separator/>
      </w:r>
    </w:p>
  </w:footnote>
  <w:footnote w:type="continuationSeparator" w:id="0">
    <w:p w:rsidR="00FF720D" w:rsidRDefault="00FF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75321">
      <w:rPr>
        <w:rStyle w:val="Sidetall"/>
        <w:rFonts w:ascii="Book Antiqua" w:hAnsi="Book Antiqua"/>
        <w:noProof/>
        <w:sz w:val="22"/>
        <w:szCs w:val="22"/>
      </w:rPr>
      <w:t>4</w:t>
    </w:r>
    <w:r w:rsidRPr="00497516">
      <w:rPr>
        <w:rStyle w:val="Sidetall"/>
        <w:rFonts w:ascii="Book Antiqua" w:hAnsi="Book Antiqua"/>
        <w:sz w:val="22"/>
        <w:szCs w:val="22"/>
      </w:rPr>
      <w:fldChar w:fldCharType="end"/>
    </w:r>
  </w:p>
  <w:p w:rsidR="006E5428" w:rsidRDefault="006E5428">
    <w:pPr>
      <w:pStyle w:val="Topptekst"/>
    </w:pPr>
  </w:p>
  <w:p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636BD4">
      <w:rPr>
        <w:rFonts w:ascii="Book Antiqua" w:hAnsi="Book Antiqua"/>
        <w:b/>
        <w:bCs/>
        <w:sz w:val="22"/>
      </w:rPr>
      <w:t>070</w:t>
    </w:r>
    <w:r>
      <w:rPr>
        <w:rFonts w:ascii="Book Antiqua" w:hAnsi="Book Antiqua"/>
        <w:b/>
        <w:bCs/>
        <w:sz w:val="22"/>
      </w:rPr>
      <w:t>/</w:t>
    </w:r>
    <w:r w:rsidR="00636BD4">
      <w:rPr>
        <w:rFonts w:ascii="Book Antiqua" w:hAnsi="Book Antiqua"/>
        <w:b/>
        <w:bCs/>
        <w:sz w:val="22"/>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28" w:rsidRDefault="006E5428">
    <w:pPr>
      <w:pStyle w:val="Topptekst"/>
    </w:pPr>
    <w:r>
      <w:rPr>
        <w:noProof/>
      </w:rPr>
      <w:drawing>
        <wp:anchor distT="360045" distB="360045" distL="360045" distR="360045" simplePos="0" relativeHeight="251658240" behindDoc="0" locked="0" layoutInCell="1" allowOverlap="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13A16"/>
    <w:rsid w:val="0001719F"/>
    <w:rsid w:val="00027B62"/>
    <w:rsid w:val="00031340"/>
    <w:rsid w:val="00043F67"/>
    <w:rsid w:val="000448A1"/>
    <w:rsid w:val="0005203E"/>
    <w:rsid w:val="00064733"/>
    <w:rsid w:val="00064E02"/>
    <w:rsid w:val="00066D19"/>
    <w:rsid w:val="00076AAC"/>
    <w:rsid w:val="00080388"/>
    <w:rsid w:val="00082736"/>
    <w:rsid w:val="00091EA9"/>
    <w:rsid w:val="000932FD"/>
    <w:rsid w:val="000B7D2F"/>
    <w:rsid w:val="000C29A1"/>
    <w:rsid w:val="000C3949"/>
    <w:rsid w:val="000C71EF"/>
    <w:rsid w:val="000C7B90"/>
    <w:rsid w:val="000C7DF7"/>
    <w:rsid w:val="000E6AAF"/>
    <w:rsid w:val="000F76ED"/>
    <w:rsid w:val="000F7D5B"/>
    <w:rsid w:val="00103F9B"/>
    <w:rsid w:val="00105644"/>
    <w:rsid w:val="0011389A"/>
    <w:rsid w:val="0011521A"/>
    <w:rsid w:val="00115706"/>
    <w:rsid w:val="00117E1A"/>
    <w:rsid w:val="001211E4"/>
    <w:rsid w:val="00121BB5"/>
    <w:rsid w:val="0014605C"/>
    <w:rsid w:val="0015367E"/>
    <w:rsid w:val="00167454"/>
    <w:rsid w:val="00170D98"/>
    <w:rsid w:val="0017463B"/>
    <w:rsid w:val="00174DA3"/>
    <w:rsid w:val="00177926"/>
    <w:rsid w:val="001A2338"/>
    <w:rsid w:val="001A3911"/>
    <w:rsid w:val="001A7400"/>
    <w:rsid w:val="001D04C3"/>
    <w:rsid w:val="001E12A9"/>
    <w:rsid w:val="001E5114"/>
    <w:rsid w:val="001F01E2"/>
    <w:rsid w:val="001F1B21"/>
    <w:rsid w:val="0020147F"/>
    <w:rsid w:val="00202E2D"/>
    <w:rsid w:val="0021259B"/>
    <w:rsid w:val="00216032"/>
    <w:rsid w:val="00221C07"/>
    <w:rsid w:val="00233BB3"/>
    <w:rsid w:val="00272884"/>
    <w:rsid w:val="00274F1D"/>
    <w:rsid w:val="00275C4A"/>
    <w:rsid w:val="002855AA"/>
    <w:rsid w:val="00294356"/>
    <w:rsid w:val="002949E0"/>
    <w:rsid w:val="002A6224"/>
    <w:rsid w:val="002D6059"/>
    <w:rsid w:val="002F05D0"/>
    <w:rsid w:val="002F35FA"/>
    <w:rsid w:val="002F45F4"/>
    <w:rsid w:val="002F6859"/>
    <w:rsid w:val="00300484"/>
    <w:rsid w:val="00313A7C"/>
    <w:rsid w:val="00313D68"/>
    <w:rsid w:val="0032242A"/>
    <w:rsid w:val="00332D19"/>
    <w:rsid w:val="00344631"/>
    <w:rsid w:val="00357A24"/>
    <w:rsid w:val="003607FC"/>
    <w:rsid w:val="00360D9A"/>
    <w:rsid w:val="00372855"/>
    <w:rsid w:val="0037717E"/>
    <w:rsid w:val="003777DE"/>
    <w:rsid w:val="00386E66"/>
    <w:rsid w:val="00392398"/>
    <w:rsid w:val="00392CB3"/>
    <w:rsid w:val="00395620"/>
    <w:rsid w:val="003A0FE5"/>
    <w:rsid w:val="003A2F4D"/>
    <w:rsid w:val="003B428D"/>
    <w:rsid w:val="003B789A"/>
    <w:rsid w:val="003C2F14"/>
    <w:rsid w:val="003C45A1"/>
    <w:rsid w:val="003C4740"/>
    <w:rsid w:val="003C7E55"/>
    <w:rsid w:val="003D06C2"/>
    <w:rsid w:val="003D2E0F"/>
    <w:rsid w:val="003E089C"/>
    <w:rsid w:val="00400F32"/>
    <w:rsid w:val="00401481"/>
    <w:rsid w:val="00404E73"/>
    <w:rsid w:val="00423C9E"/>
    <w:rsid w:val="00431DD5"/>
    <w:rsid w:val="0043620E"/>
    <w:rsid w:val="00441BCE"/>
    <w:rsid w:val="00443657"/>
    <w:rsid w:val="00454FEE"/>
    <w:rsid w:val="00470B47"/>
    <w:rsid w:val="00480AC7"/>
    <w:rsid w:val="0048617F"/>
    <w:rsid w:val="00497516"/>
    <w:rsid w:val="004A3548"/>
    <w:rsid w:val="004A7EAD"/>
    <w:rsid w:val="004B128C"/>
    <w:rsid w:val="004D14DA"/>
    <w:rsid w:val="004D3D67"/>
    <w:rsid w:val="004F4A7F"/>
    <w:rsid w:val="005015C3"/>
    <w:rsid w:val="00507BDD"/>
    <w:rsid w:val="00516164"/>
    <w:rsid w:val="0052065A"/>
    <w:rsid w:val="00520FB1"/>
    <w:rsid w:val="0052425F"/>
    <w:rsid w:val="00531C5A"/>
    <w:rsid w:val="00532B61"/>
    <w:rsid w:val="005347AA"/>
    <w:rsid w:val="005356FC"/>
    <w:rsid w:val="00541686"/>
    <w:rsid w:val="005428A0"/>
    <w:rsid w:val="00550B50"/>
    <w:rsid w:val="00550CFB"/>
    <w:rsid w:val="00553197"/>
    <w:rsid w:val="005606C6"/>
    <w:rsid w:val="005658B2"/>
    <w:rsid w:val="005832CA"/>
    <w:rsid w:val="005836EC"/>
    <w:rsid w:val="0059063C"/>
    <w:rsid w:val="00591B87"/>
    <w:rsid w:val="005A12F5"/>
    <w:rsid w:val="005A516D"/>
    <w:rsid w:val="005C370C"/>
    <w:rsid w:val="005C6EFE"/>
    <w:rsid w:val="005D713D"/>
    <w:rsid w:val="005F0EC6"/>
    <w:rsid w:val="006055CF"/>
    <w:rsid w:val="00613824"/>
    <w:rsid w:val="00616F26"/>
    <w:rsid w:val="00617109"/>
    <w:rsid w:val="00620208"/>
    <w:rsid w:val="006230CD"/>
    <w:rsid w:val="006245EC"/>
    <w:rsid w:val="00631CF1"/>
    <w:rsid w:val="00633A38"/>
    <w:rsid w:val="00635DAC"/>
    <w:rsid w:val="00636BD4"/>
    <w:rsid w:val="006423EC"/>
    <w:rsid w:val="006473E4"/>
    <w:rsid w:val="00653E93"/>
    <w:rsid w:val="0067142D"/>
    <w:rsid w:val="00672C29"/>
    <w:rsid w:val="00675E30"/>
    <w:rsid w:val="006850F9"/>
    <w:rsid w:val="00692112"/>
    <w:rsid w:val="00694178"/>
    <w:rsid w:val="00694530"/>
    <w:rsid w:val="006A1CE9"/>
    <w:rsid w:val="006A4B28"/>
    <w:rsid w:val="006A56A0"/>
    <w:rsid w:val="006A5908"/>
    <w:rsid w:val="006B21A2"/>
    <w:rsid w:val="006B2448"/>
    <w:rsid w:val="006C54F2"/>
    <w:rsid w:val="006C61FD"/>
    <w:rsid w:val="006D5A43"/>
    <w:rsid w:val="006D696E"/>
    <w:rsid w:val="006E27B5"/>
    <w:rsid w:val="006E39B0"/>
    <w:rsid w:val="006E5428"/>
    <w:rsid w:val="006E6D64"/>
    <w:rsid w:val="006F11BA"/>
    <w:rsid w:val="006F49F5"/>
    <w:rsid w:val="006F5312"/>
    <w:rsid w:val="00700C61"/>
    <w:rsid w:val="00701379"/>
    <w:rsid w:val="0070266A"/>
    <w:rsid w:val="00707B27"/>
    <w:rsid w:val="00707F27"/>
    <w:rsid w:val="00720847"/>
    <w:rsid w:val="00723BF6"/>
    <w:rsid w:val="00727459"/>
    <w:rsid w:val="0073087E"/>
    <w:rsid w:val="00730F46"/>
    <w:rsid w:val="00734AFF"/>
    <w:rsid w:val="0073553A"/>
    <w:rsid w:val="00746CB2"/>
    <w:rsid w:val="00770204"/>
    <w:rsid w:val="00771B8D"/>
    <w:rsid w:val="00781281"/>
    <w:rsid w:val="00791A7F"/>
    <w:rsid w:val="007A3796"/>
    <w:rsid w:val="007B4DA9"/>
    <w:rsid w:val="007C3644"/>
    <w:rsid w:val="007C4493"/>
    <w:rsid w:val="007D0A58"/>
    <w:rsid w:val="007D545C"/>
    <w:rsid w:val="007D5D60"/>
    <w:rsid w:val="007D7729"/>
    <w:rsid w:val="007E4EA8"/>
    <w:rsid w:val="007E6926"/>
    <w:rsid w:val="00800B87"/>
    <w:rsid w:val="008034B5"/>
    <w:rsid w:val="00815CCD"/>
    <w:rsid w:val="00816E71"/>
    <w:rsid w:val="0082145B"/>
    <w:rsid w:val="00821918"/>
    <w:rsid w:val="00823ABF"/>
    <w:rsid w:val="00824809"/>
    <w:rsid w:val="00830F6E"/>
    <w:rsid w:val="0083456B"/>
    <w:rsid w:val="00841B81"/>
    <w:rsid w:val="00857C10"/>
    <w:rsid w:val="008776D7"/>
    <w:rsid w:val="008826D9"/>
    <w:rsid w:val="00894C72"/>
    <w:rsid w:val="00897BF0"/>
    <w:rsid w:val="008A58A4"/>
    <w:rsid w:val="008E13C2"/>
    <w:rsid w:val="008F78FE"/>
    <w:rsid w:val="00901A23"/>
    <w:rsid w:val="0091110A"/>
    <w:rsid w:val="00924D95"/>
    <w:rsid w:val="00936BB9"/>
    <w:rsid w:val="009459E4"/>
    <w:rsid w:val="009522B6"/>
    <w:rsid w:val="00955E7F"/>
    <w:rsid w:val="009632A8"/>
    <w:rsid w:val="009665E9"/>
    <w:rsid w:val="00972866"/>
    <w:rsid w:val="009A4FEA"/>
    <w:rsid w:val="009A6C88"/>
    <w:rsid w:val="009D13EB"/>
    <w:rsid w:val="00A00431"/>
    <w:rsid w:val="00A01BEC"/>
    <w:rsid w:val="00A11F7A"/>
    <w:rsid w:val="00A12693"/>
    <w:rsid w:val="00A12F88"/>
    <w:rsid w:val="00A26278"/>
    <w:rsid w:val="00A3175E"/>
    <w:rsid w:val="00A407D2"/>
    <w:rsid w:val="00A42EA3"/>
    <w:rsid w:val="00A508B7"/>
    <w:rsid w:val="00A61718"/>
    <w:rsid w:val="00A91292"/>
    <w:rsid w:val="00A913D0"/>
    <w:rsid w:val="00A9173C"/>
    <w:rsid w:val="00AB0EC4"/>
    <w:rsid w:val="00AB1136"/>
    <w:rsid w:val="00AB1B38"/>
    <w:rsid w:val="00AB72EB"/>
    <w:rsid w:val="00AB7A0F"/>
    <w:rsid w:val="00AC1F05"/>
    <w:rsid w:val="00AC226F"/>
    <w:rsid w:val="00AD08F1"/>
    <w:rsid w:val="00AD4B70"/>
    <w:rsid w:val="00AE3765"/>
    <w:rsid w:val="00AF0DC4"/>
    <w:rsid w:val="00AF623E"/>
    <w:rsid w:val="00B039D9"/>
    <w:rsid w:val="00B165F2"/>
    <w:rsid w:val="00B21A97"/>
    <w:rsid w:val="00B41676"/>
    <w:rsid w:val="00B471E7"/>
    <w:rsid w:val="00B50B43"/>
    <w:rsid w:val="00B50D9E"/>
    <w:rsid w:val="00B60324"/>
    <w:rsid w:val="00B75321"/>
    <w:rsid w:val="00B83FEB"/>
    <w:rsid w:val="00B91B16"/>
    <w:rsid w:val="00BA42D7"/>
    <w:rsid w:val="00BC7692"/>
    <w:rsid w:val="00BD7369"/>
    <w:rsid w:val="00BE1BAE"/>
    <w:rsid w:val="00C023DC"/>
    <w:rsid w:val="00C11DAE"/>
    <w:rsid w:val="00C11DE3"/>
    <w:rsid w:val="00C41BFE"/>
    <w:rsid w:val="00C62266"/>
    <w:rsid w:val="00C62AA7"/>
    <w:rsid w:val="00C6364F"/>
    <w:rsid w:val="00C724A6"/>
    <w:rsid w:val="00C74E89"/>
    <w:rsid w:val="00C821F0"/>
    <w:rsid w:val="00C82942"/>
    <w:rsid w:val="00C84653"/>
    <w:rsid w:val="00C86B54"/>
    <w:rsid w:val="00CA0397"/>
    <w:rsid w:val="00CA08A1"/>
    <w:rsid w:val="00CB0A8C"/>
    <w:rsid w:val="00CB0F0B"/>
    <w:rsid w:val="00CB3A60"/>
    <w:rsid w:val="00CB7D24"/>
    <w:rsid w:val="00CC4E86"/>
    <w:rsid w:val="00CD24EA"/>
    <w:rsid w:val="00CD39B5"/>
    <w:rsid w:val="00CD50FC"/>
    <w:rsid w:val="00CE4F1F"/>
    <w:rsid w:val="00CE7B9E"/>
    <w:rsid w:val="00CF46F0"/>
    <w:rsid w:val="00CF773E"/>
    <w:rsid w:val="00D02C0A"/>
    <w:rsid w:val="00D04712"/>
    <w:rsid w:val="00D34F1A"/>
    <w:rsid w:val="00D44668"/>
    <w:rsid w:val="00D44F7B"/>
    <w:rsid w:val="00D4522F"/>
    <w:rsid w:val="00D457EC"/>
    <w:rsid w:val="00D45BF3"/>
    <w:rsid w:val="00D51023"/>
    <w:rsid w:val="00D5181C"/>
    <w:rsid w:val="00D57640"/>
    <w:rsid w:val="00D72EB2"/>
    <w:rsid w:val="00D73072"/>
    <w:rsid w:val="00D75673"/>
    <w:rsid w:val="00D9103C"/>
    <w:rsid w:val="00D93E6B"/>
    <w:rsid w:val="00D95C0C"/>
    <w:rsid w:val="00DB71BF"/>
    <w:rsid w:val="00DC65AC"/>
    <w:rsid w:val="00DF411B"/>
    <w:rsid w:val="00E01EB5"/>
    <w:rsid w:val="00E07CCA"/>
    <w:rsid w:val="00E16A12"/>
    <w:rsid w:val="00E200B9"/>
    <w:rsid w:val="00E313A3"/>
    <w:rsid w:val="00E4182E"/>
    <w:rsid w:val="00E4402A"/>
    <w:rsid w:val="00E44944"/>
    <w:rsid w:val="00E54B81"/>
    <w:rsid w:val="00E56B03"/>
    <w:rsid w:val="00E615EB"/>
    <w:rsid w:val="00E62B0B"/>
    <w:rsid w:val="00E633DC"/>
    <w:rsid w:val="00E63D90"/>
    <w:rsid w:val="00E6570F"/>
    <w:rsid w:val="00E77F93"/>
    <w:rsid w:val="00E9066F"/>
    <w:rsid w:val="00EA264D"/>
    <w:rsid w:val="00EA351A"/>
    <w:rsid w:val="00EC1BDD"/>
    <w:rsid w:val="00EC4145"/>
    <w:rsid w:val="00ED720E"/>
    <w:rsid w:val="00ED7BB5"/>
    <w:rsid w:val="00EF0B86"/>
    <w:rsid w:val="00F05EFC"/>
    <w:rsid w:val="00F22F8B"/>
    <w:rsid w:val="00F267BB"/>
    <w:rsid w:val="00F470D5"/>
    <w:rsid w:val="00F5677C"/>
    <w:rsid w:val="00F643D4"/>
    <w:rsid w:val="00F67908"/>
    <w:rsid w:val="00F74A9D"/>
    <w:rsid w:val="00F759AF"/>
    <w:rsid w:val="00F94914"/>
    <w:rsid w:val="00FA3F88"/>
    <w:rsid w:val="00FA58D2"/>
    <w:rsid w:val="00FB417D"/>
    <w:rsid w:val="00FB4977"/>
    <w:rsid w:val="00FC0C86"/>
    <w:rsid w:val="00FD24B1"/>
    <w:rsid w:val="00FD5A7A"/>
    <w:rsid w:val="00FD5B97"/>
    <w:rsid w:val="00FE794A"/>
    <w:rsid w:val="00FF11DF"/>
    <w:rsid w:val="00FF3AA8"/>
    <w:rsid w:val="00FF72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5E179B3"/>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Standard">
    <w:name w:val="Standard"/>
    <w:rsid w:val="00636BD4"/>
    <w:pPr>
      <w:widowControl w:val="0"/>
      <w:suppressAutoHyphens/>
      <w:autoSpaceDN w:val="0"/>
      <w:textAlignment w:val="baseline"/>
    </w:pPr>
    <w:rPr>
      <w:rFonts w:eastAsia="SimSun" w:cs="Arial"/>
      <w:kern w:val="3"/>
      <w:sz w:val="24"/>
      <w:szCs w:val="24"/>
      <w:lang w:eastAsia="zh-CN" w:bidi="hi-IN"/>
    </w:rPr>
  </w:style>
  <w:style w:type="paragraph" w:customStyle="1" w:styleId="Default">
    <w:name w:val="Default"/>
    <w:rsid w:val="00F759A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90039">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2059435069">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nou-1999-27/id142119/sec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DB2F0-9276-4AE1-B605-653DB403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1372</Words>
  <Characters>7700</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Trude Hansen</cp:lastModifiedBy>
  <cp:revision>4</cp:revision>
  <cp:lastPrinted>2012-11-13T10:58:00Z</cp:lastPrinted>
  <dcterms:created xsi:type="dcterms:W3CDTF">2019-05-15T21:08:00Z</dcterms:created>
  <dcterms:modified xsi:type="dcterms:W3CDTF">2019-05-15T21:17:00Z</dcterms:modified>
</cp:coreProperties>
</file>