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DF3" w:rsidRDefault="00D21DF3" w:rsidP="00D21DF3">
      <w:pPr>
        <w:pStyle w:val="Rentekst"/>
        <w:rPr>
          <w:sz w:val="24"/>
          <w:szCs w:val="24"/>
        </w:rPr>
      </w:pPr>
      <w:r w:rsidRPr="00D21DF3">
        <w:rPr>
          <w:sz w:val="24"/>
          <w:szCs w:val="24"/>
        </w:rPr>
        <w:br/>
      </w:r>
      <w:r>
        <w:rPr>
          <w:sz w:val="24"/>
          <w:szCs w:val="24"/>
        </w:rPr>
        <w:t>HEDERLIG OMTALE</w:t>
      </w:r>
      <w:r w:rsidR="00BB5229">
        <w:rPr>
          <w:sz w:val="24"/>
          <w:szCs w:val="24"/>
        </w:rPr>
        <w:t xml:space="preserve"> 1: </w:t>
      </w:r>
      <w:r w:rsidR="004F0A89">
        <w:rPr>
          <w:sz w:val="24"/>
          <w:szCs w:val="24"/>
        </w:rPr>
        <w:t>TARJEI LEER-</w:t>
      </w:r>
      <w:bookmarkStart w:id="0" w:name="_GoBack"/>
      <w:bookmarkEnd w:id="0"/>
      <w:r>
        <w:rPr>
          <w:sz w:val="24"/>
          <w:szCs w:val="24"/>
        </w:rPr>
        <w:t xml:space="preserve">SALVESEN OG FÆDRELANDSVENNEN </w:t>
      </w:r>
    </w:p>
    <w:p w:rsidR="00D21DF3" w:rsidRPr="00D21DF3" w:rsidRDefault="00D21DF3" w:rsidP="00D21DF3">
      <w:pPr>
        <w:pStyle w:val="Rentekst"/>
        <w:rPr>
          <w:sz w:val="24"/>
          <w:szCs w:val="24"/>
        </w:rPr>
      </w:pPr>
    </w:p>
    <w:p w:rsidR="00D21DF3" w:rsidRPr="00D21DF3" w:rsidRDefault="00D21DF3" w:rsidP="00D21DF3">
      <w:pPr>
        <w:pStyle w:val="Rentekst"/>
        <w:rPr>
          <w:sz w:val="24"/>
          <w:szCs w:val="24"/>
        </w:rPr>
      </w:pPr>
      <w:r w:rsidRPr="00D21DF3">
        <w:rPr>
          <w:sz w:val="24"/>
          <w:szCs w:val="24"/>
        </w:rPr>
        <w:t xml:space="preserve">Postjournaler er selve nøkkelen til innsyn. Men skal den fungere optimalt, må den ha gode søkemuligheter. Dette var også Stortingets syn da de i sin behandling av ny </w:t>
      </w:r>
      <w:proofErr w:type="spellStart"/>
      <w:r w:rsidRPr="00D21DF3">
        <w:rPr>
          <w:sz w:val="24"/>
          <w:szCs w:val="24"/>
        </w:rPr>
        <w:t>offentleglov</w:t>
      </w:r>
      <w:proofErr w:type="spellEnd"/>
      <w:r w:rsidRPr="00D21DF3">
        <w:rPr>
          <w:sz w:val="24"/>
          <w:szCs w:val="24"/>
        </w:rPr>
        <w:t xml:space="preserve"> oppfordret forvaltningen til å ta i bruk ny teknologi.</w:t>
      </w:r>
    </w:p>
    <w:p w:rsidR="00D21DF3" w:rsidRPr="00D21DF3" w:rsidRDefault="00D21DF3" w:rsidP="00D21DF3">
      <w:pPr>
        <w:pStyle w:val="Rentekst"/>
        <w:rPr>
          <w:sz w:val="24"/>
          <w:szCs w:val="24"/>
        </w:rPr>
      </w:pPr>
    </w:p>
    <w:p w:rsidR="00D21DF3" w:rsidRPr="00D21DF3" w:rsidRDefault="00D21DF3" w:rsidP="00D21DF3">
      <w:pPr>
        <w:pStyle w:val="Rentekst"/>
        <w:rPr>
          <w:sz w:val="24"/>
          <w:szCs w:val="24"/>
        </w:rPr>
      </w:pPr>
      <w:r w:rsidRPr="00D21DF3">
        <w:rPr>
          <w:sz w:val="24"/>
          <w:szCs w:val="24"/>
        </w:rPr>
        <w:t xml:space="preserve">Men noen gikk motsatt vei. Etter å ha hatt søkbar postjournal i 14 år la Kristiansand kommune ned denne og erstattet den med ikke-søkbare, </w:t>
      </w:r>
      <w:proofErr w:type="spellStart"/>
      <w:r w:rsidRPr="00D21DF3">
        <w:rPr>
          <w:sz w:val="24"/>
          <w:szCs w:val="24"/>
        </w:rPr>
        <w:t>scannede</w:t>
      </w:r>
      <w:proofErr w:type="spellEnd"/>
      <w:r w:rsidRPr="00D21DF3">
        <w:rPr>
          <w:sz w:val="24"/>
          <w:szCs w:val="24"/>
        </w:rPr>
        <w:t xml:space="preserve"> </w:t>
      </w:r>
      <w:proofErr w:type="spellStart"/>
      <w:r w:rsidRPr="00D21DF3">
        <w:rPr>
          <w:sz w:val="24"/>
          <w:szCs w:val="24"/>
        </w:rPr>
        <w:t>pdf</w:t>
      </w:r>
      <w:proofErr w:type="spellEnd"/>
      <w:r w:rsidRPr="00D21DF3">
        <w:rPr>
          <w:sz w:val="24"/>
          <w:szCs w:val="24"/>
        </w:rPr>
        <w:t>-dokumenter. Det var starten på Innsyn.no Med støtte fra mediehuset Fædrelandsvennen og etter hvert også Fritt ord samlet journalist Tarjei Leer Salvesen og utvikler Atle Brandt alle postjournalene på et sted og gjorde dem søkbare. Det begynte med Kristiansand kommune, deretter kom universiteter og høyskoler, helseforetak, politidistrikt, og nå også Stortinget inn i databasen. I stedet for å beholde søkebasen i eget mediehus med det konkurransefortrinnet det ville gitt, valgte Fædrelandsvennen å legge databasen åpent ut, til fri bruk for alle. Med enkle grep gjorde dermed Salvesen og Fædrelandsvennen det som egentlig etter grunnloven er Statens oppgave: Å legge til rette for en åpen og opplyst samtale.</w:t>
      </w:r>
    </w:p>
    <w:p w:rsidR="00D21DF3" w:rsidRPr="00D21DF3" w:rsidRDefault="00D21DF3" w:rsidP="00D21DF3">
      <w:pPr>
        <w:pStyle w:val="Rentekst"/>
        <w:rPr>
          <w:sz w:val="24"/>
          <w:szCs w:val="24"/>
        </w:rPr>
      </w:pPr>
    </w:p>
    <w:p w:rsidR="00D21DF3" w:rsidRPr="00D21DF3" w:rsidRDefault="00D21DF3" w:rsidP="00D21DF3">
      <w:pPr>
        <w:pStyle w:val="Rentekst"/>
        <w:rPr>
          <w:sz w:val="24"/>
          <w:szCs w:val="24"/>
        </w:rPr>
      </w:pPr>
      <w:r w:rsidRPr="00D21DF3">
        <w:rPr>
          <w:sz w:val="24"/>
          <w:szCs w:val="24"/>
        </w:rPr>
        <w:t>Juryen håper innsyn.no fortsetter å utvikle seg, at flere kan få gleden av å bli oppmerksom på og dra nytte av siden, og at flere offentlige organer lar seg inspirere til å gjøre sine postjournaler søkbare på samme måte.</w:t>
      </w:r>
    </w:p>
    <w:p w:rsidR="00D21DF3" w:rsidRPr="00D21DF3" w:rsidRDefault="00D21DF3" w:rsidP="00D21DF3">
      <w:pPr>
        <w:pStyle w:val="Rentekst"/>
        <w:rPr>
          <w:sz w:val="24"/>
          <w:szCs w:val="24"/>
        </w:rPr>
      </w:pPr>
    </w:p>
    <w:p w:rsidR="00D21DF3" w:rsidRPr="00D21DF3" w:rsidRDefault="00D21DF3" w:rsidP="00D21DF3">
      <w:pPr>
        <w:pStyle w:val="Rentekst"/>
        <w:rPr>
          <w:sz w:val="24"/>
          <w:szCs w:val="24"/>
        </w:rPr>
      </w:pPr>
      <w:r w:rsidRPr="00D21DF3">
        <w:rPr>
          <w:sz w:val="24"/>
          <w:szCs w:val="24"/>
        </w:rPr>
        <w:t>Vi gratulerer Tarjei Leer-Salvesen og Fædrelandsvennen med hederlig omtale!</w:t>
      </w:r>
    </w:p>
    <w:p w:rsidR="00D21DF3" w:rsidRPr="00D21DF3" w:rsidRDefault="00D21DF3" w:rsidP="00D21DF3">
      <w:pPr>
        <w:pStyle w:val="Rentekst"/>
        <w:rPr>
          <w:sz w:val="24"/>
          <w:szCs w:val="24"/>
        </w:rPr>
      </w:pPr>
    </w:p>
    <w:p w:rsidR="00D21DF3" w:rsidRPr="00D21DF3" w:rsidRDefault="00D21DF3" w:rsidP="00D21DF3">
      <w:pPr>
        <w:pStyle w:val="Rentekst"/>
        <w:rPr>
          <w:sz w:val="24"/>
          <w:szCs w:val="24"/>
        </w:rPr>
      </w:pPr>
    </w:p>
    <w:p w:rsidR="00D21DF3" w:rsidRDefault="00D21DF3" w:rsidP="00D21DF3">
      <w:pPr>
        <w:pStyle w:val="Rentekst"/>
        <w:rPr>
          <w:sz w:val="24"/>
          <w:szCs w:val="24"/>
        </w:rPr>
      </w:pPr>
    </w:p>
    <w:p w:rsidR="00D21DF3" w:rsidRDefault="00D21DF3" w:rsidP="00D21DF3">
      <w:pPr>
        <w:pStyle w:val="Rentekst"/>
        <w:rPr>
          <w:sz w:val="24"/>
          <w:szCs w:val="24"/>
        </w:rPr>
      </w:pPr>
    </w:p>
    <w:p w:rsidR="00D21DF3" w:rsidRDefault="00D21DF3" w:rsidP="00D21DF3">
      <w:pPr>
        <w:pStyle w:val="Rentekst"/>
        <w:rPr>
          <w:sz w:val="24"/>
          <w:szCs w:val="24"/>
        </w:rPr>
      </w:pPr>
    </w:p>
    <w:p w:rsidR="00D21DF3" w:rsidRDefault="00D21DF3" w:rsidP="00D21DF3">
      <w:pPr>
        <w:pStyle w:val="Rentekst"/>
        <w:rPr>
          <w:sz w:val="24"/>
          <w:szCs w:val="24"/>
        </w:rPr>
      </w:pPr>
    </w:p>
    <w:p w:rsidR="00D21DF3" w:rsidRDefault="00D21DF3" w:rsidP="00D21DF3">
      <w:pPr>
        <w:pStyle w:val="Rentekst"/>
        <w:rPr>
          <w:sz w:val="24"/>
          <w:szCs w:val="24"/>
        </w:rPr>
      </w:pPr>
    </w:p>
    <w:p w:rsidR="00D21DF3" w:rsidRDefault="00D21DF3" w:rsidP="00D21DF3">
      <w:pPr>
        <w:pStyle w:val="Rentekst"/>
        <w:rPr>
          <w:sz w:val="24"/>
          <w:szCs w:val="24"/>
        </w:rPr>
      </w:pPr>
    </w:p>
    <w:p w:rsidR="00D21DF3" w:rsidRDefault="00D21DF3" w:rsidP="00D21DF3">
      <w:pPr>
        <w:pStyle w:val="Rentekst"/>
        <w:rPr>
          <w:sz w:val="24"/>
          <w:szCs w:val="24"/>
        </w:rPr>
      </w:pPr>
    </w:p>
    <w:p w:rsidR="00D21DF3" w:rsidRDefault="00D21DF3" w:rsidP="00D21DF3">
      <w:pPr>
        <w:pStyle w:val="Rentekst"/>
        <w:rPr>
          <w:sz w:val="24"/>
          <w:szCs w:val="24"/>
        </w:rPr>
      </w:pPr>
    </w:p>
    <w:p w:rsidR="00D21DF3" w:rsidRDefault="00D21DF3" w:rsidP="00D21DF3">
      <w:pPr>
        <w:pStyle w:val="Rentekst"/>
        <w:rPr>
          <w:sz w:val="24"/>
          <w:szCs w:val="24"/>
        </w:rPr>
      </w:pPr>
    </w:p>
    <w:p w:rsidR="00D21DF3" w:rsidRDefault="00D21DF3" w:rsidP="00D21DF3">
      <w:pPr>
        <w:pStyle w:val="Rentekst"/>
        <w:rPr>
          <w:sz w:val="24"/>
          <w:szCs w:val="24"/>
        </w:rPr>
      </w:pPr>
    </w:p>
    <w:p w:rsidR="00D21DF3" w:rsidRDefault="00D21DF3" w:rsidP="00D21DF3">
      <w:pPr>
        <w:pStyle w:val="Rentekst"/>
        <w:rPr>
          <w:sz w:val="24"/>
          <w:szCs w:val="24"/>
        </w:rPr>
      </w:pPr>
    </w:p>
    <w:p w:rsidR="00D21DF3" w:rsidRDefault="00D21DF3" w:rsidP="00D21DF3">
      <w:pPr>
        <w:pStyle w:val="Rentekst"/>
        <w:rPr>
          <w:sz w:val="24"/>
          <w:szCs w:val="24"/>
        </w:rPr>
      </w:pPr>
    </w:p>
    <w:p w:rsidR="00D21DF3" w:rsidRDefault="00D21DF3" w:rsidP="00D21DF3">
      <w:pPr>
        <w:pStyle w:val="Rentekst"/>
        <w:rPr>
          <w:sz w:val="24"/>
          <w:szCs w:val="24"/>
        </w:rPr>
      </w:pPr>
    </w:p>
    <w:p w:rsidR="00D21DF3" w:rsidRDefault="00D21DF3" w:rsidP="00D21DF3">
      <w:pPr>
        <w:pStyle w:val="Rentekst"/>
        <w:rPr>
          <w:sz w:val="24"/>
          <w:szCs w:val="24"/>
        </w:rPr>
      </w:pPr>
    </w:p>
    <w:p w:rsidR="00D21DF3" w:rsidRDefault="00D21DF3" w:rsidP="00D21DF3">
      <w:pPr>
        <w:pStyle w:val="Rentekst"/>
        <w:rPr>
          <w:sz w:val="24"/>
          <w:szCs w:val="24"/>
        </w:rPr>
      </w:pPr>
    </w:p>
    <w:p w:rsidR="00D21DF3" w:rsidRDefault="00D21DF3" w:rsidP="00D21DF3">
      <w:pPr>
        <w:pStyle w:val="Rentekst"/>
        <w:rPr>
          <w:sz w:val="24"/>
          <w:szCs w:val="24"/>
        </w:rPr>
      </w:pPr>
    </w:p>
    <w:p w:rsidR="00D21DF3" w:rsidRDefault="00D21DF3" w:rsidP="00D21DF3">
      <w:pPr>
        <w:pStyle w:val="Rentekst"/>
        <w:rPr>
          <w:sz w:val="24"/>
          <w:szCs w:val="24"/>
        </w:rPr>
      </w:pPr>
    </w:p>
    <w:p w:rsidR="00D21DF3" w:rsidRDefault="00D21DF3" w:rsidP="00D21DF3">
      <w:pPr>
        <w:pStyle w:val="Rentekst"/>
        <w:rPr>
          <w:sz w:val="24"/>
          <w:szCs w:val="24"/>
        </w:rPr>
      </w:pPr>
    </w:p>
    <w:p w:rsidR="00D21DF3" w:rsidRDefault="00D21DF3" w:rsidP="00D21DF3">
      <w:pPr>
        <w:pStyle w:val="Rentekst"/>
        <w:rPr>
          <w:sz w:val="24"/>
          <w:szCs w:val="24"/>
        </w:rPr>
      </w:pPr>
    </w:p>
    <w:p w:rsidR="00D21DF3" w:rsidRDefault="00D21DF3" w:rsidP="00D21DF3">
      <w:pPr>
        <w:pStyle w:val="Rentekst"/>
        <w:rPr>
          <w:sz w:val="24"/>
          <w:szCs w:val="24"/>
        </w:rPr>
      </w:pPr>
    </w:p>
    <w:p w:rsidR="00D21DF3" w:rsidRDefault="00D21DF3" w:rsidP="00D21DF3">
      <w:pPr>
        <w:pStyle w:val="Rentekst"/>
        <w:rPr>
          <w:sz w:val="24"/>
          <w:szCs w:val="24"/>
        </w:rPr>
      </w:pPr>
    </w:p>
    <w:p w:rsidR="00BB5229" w:rsidRDefault="00BB5229" w:rsidP="00D21DF3">
      <w:pPr>
        <w:pStyle w:val="Rentekst"/>
        <w:rPr>
          <w:sz w:val="24"/>
          <w:szCs w:val="24"/>
        </w:rPr>
      </w:pPr>
    </w:p>
    <w:p w:rsidR="00D21DF3" w:rsidRPr="00D21DF3" w:rsidRDefault="00D21DF3" w:rsidP="00D21DF3">
      <w:pPr>
        <w:pStyle w:val="Rentekst"/>
        <w:rPr>
          <w:sz w:val="24"/>
          <w:szCs w:val="24"/>
        </w:rPr>
      </w:pPr>
      <w:r>
        <w:rPr>
          <w:sz w:val="24"/>
          <w:szCs w:val="24"/>
        </w:rPr>
        <w:lastRenderedPageBreak/>
        <w:t>HEDERLIG OMTALE 2</w:t>
      </w:r>
      <w:r w:rsidRPr="00D21DF3">
        <w:rPr>
          <w:sz w:val="24"/>
          <w:szCs w:val="24"/>
        </w:rPr>
        <w:t xml:space="preserve">: </w:t>
      </w:r>
      <w:r>
        <w:rPr>
          <w:sz w:val="24"/>
          <w:szCs w:val="24"/>
        </w:rPr>
        <w:t>BJØRNAR MOXNES</w:t>
      </w:r>
    </w:p>
    <w:p w:rsidR="00D21DF3" w:rsidRPr="00D21DF3" w:rsidRDefault="00D21DF3" w:rsidP="00D21DF3">
      <w:pPr>
        <w:pStyle w:val="Rentekst"/>
        <w:rPr>
          <w:sz w:val="24"/>
          <w:szCs w:val="24"/>
        </w:rPr>
      </w:pPr>
      <w:r w:rsidRPr="00D21DF3">
        <w:rPr>
          <w:sz w:val="24"/>
          <w:szCs w:val="24"/>
        </w:rPr>
        <w:br/>
        <w:t>En granskningsrapport fra Kommunerevisjonen dokumenterte hvordan overordnede ledere på alle nivåer unnlot å gripe inn og rydde opp etter påstander om overgrep på et sykehjem. Rapporten avdekket svikt helt opp til Oslos øverste politiske nivå. Svikt samfunnet hadde en opplagt interesse i å få vite om. Men da rapporten skulle offentliggjøres, var en vesentlig del av den sladdet med henvisning til taushetsplikt. Ett bystyremedlem protesterte mot sladdingen. Han mente taushetsplikten beskyttet offentlige, og ikke private interesser. Etter å ha rådført seg med Erling Folkvord, offentligjorde Moxnes og Partiet Rødt en egen versjon av rapporten med en rekke nye opplysninger som både kommunen og Fylkesmannen hadde vedtatt var taushetsbelagte.</w:t>
      </w:r>
    </w:p>
    <w:p w:rsidR="00D21DF3" w:rsidRPr="00D21DF3" w:rsidRDefault="00D21DF3" w:rsidP="00D21DF3">
      <w:pPr>
        <w:pStyle w:val="Rentekst"/>
        <w:rPr>
          <w:sz w:val="24"/>
          <w:szCs w:val="24"/>
        </w:rPr>
      </w:pPr>
    </w:p>
    <w:p w:rsidR="00D21DF3" w:rsidRPr="00D21DF3" w:rsidRDefault="00D21DF3" w:rsidP="00D21DF3">
      <w:pPr>
        <w:pStyle w:val="Rentekst"/>
        <w:rPr>
          <w:sz w:val="24"/>
          <w:szCs w:val="24"/>
        </w:rPr>
      </w:pPr>
      <w:r w:rsidRPr="00D21DF3">
        <w:rPr>
          <w:sz w:val="24"/>
          <w:szCs w:val="24"/>
        </w:rPr>
        <w:t>Bystyret vedtok å politianmelde offentliggjøringen, og Moxnes ble ilagt et forelegg på 15 000 kroner for brudd på taushetsplikten, noe han nektet å godta. Dermed måtte han møte i tingretten.</w:t>
      </w:r>
    </w:p>
    <w:p w:rsidR="00D21DF3" w:rsidRPr="00D21DF3" w:rsidRDefault="00D21DF3" w:rsidP="00D21DF3">
      <w:pPr>
        <w:pStyle w:val="Rentekst"/>
        <w:rPr>
          <w:sz w:val="24"/>
          <w:szCs w:val="24"/>
        </w:rPr>
      </w:pPr>
      <w:r w:rsidRPr="00D21DF3">
        <w:rPr>
          <w:sz w:val="24"/>
          <w:szCs w:val="24"/>
        </w:rPr>
        <w:t>En enstemmig dom i tingretten konkluderte med at det ikke forelå brudd på taushetsplikten. Tingretten slo fast at kommunen gjennom flere punkter i realiteten hadde beskyttet seg selv og sine ansatte mot at kritikk mot deres tjenestehandlinger kom frem i offentligheten. Som følge av dommen har Fylkesmannen gjort om sitt vedtak i denne saken og frigitt de samme opplysningene. Fylkesmannen i Oslo og Akershus anbefaler nå alle andre fylkesmenn og kommuner om å lese - og rette seg etter - dommen. Ingen av disse konsekvensene hadde andre i Kommune-Norge kunne nyte godt av, uten Erling Folkvords kunnskap om hvordan reglene om taushetsplikt virkelig var å forstå og Bjørnar Moxnes sin evne til å stole på vurderingene, og mot til å ta opp kampen mot hele kommunens maktapparat og - i siste instans - politiet.</w:t>
      </w:r>
    </w:p>
    <w:p w:rsidR="00D21DF3" w:rsidRPr="00D21DF3" w:rsidRDefault="00D21DF3" w:rsidP="00D21DF3">
      <w:pPr>
        <w:pStyle w:val="Rentekst"/>
        <w:rPr>
          <w:sz w:val="24"/>
          <w:szCs w:val="24"/>
        </w:rPr>
      </w:pPr>
    </w:p>
    <w:p w:rsidR="00D21DF3" w:rsidRPr="00D21DF3" w:rsidRDefault="00D21DF3" w:rsidP="00D21DF3">
      <w:pPr>
        <w:pStyle w:val="Rentekst"/>
        <w:rPr>
          <w:sz w:val="24"/>
          <w:szCs w:val="24"/>
        </w:rPr>
      </w:pPr>
      <w:r w:rsidRPr="00D21DF3">
        <w:rPr>
          <w:sz w:val="24"/>
          <w:szCs w:val="24"/>
        </w:rPr>
        <w:t>Paradoksalt nok måtte det altså en kommunist til for å fastslå betydningen av åpenhet overfor et borgerlig flertall i Oslo kommune. Juryen gratulerer Bjørnar Moxnes med hederlig omtale.</w:t>
      </w:r>
    </w:p>
    <w:p w:rsidR="00D21DF3" w:rsidRPr="00D21DF3" w:rsidRDefault="00D21DF3" w:rsidP="00D21DF3">
      <w:pPr>
        <w:pStyle w:val="Rentekst"/>
        <w:rPr>
          <w:sz w:val="24"/>
          <w:szCs w:val="24"/>
        </w:rPr>
      </w:pPr>
    </w:p>
    <w:p w:rsidR="00D21DF3" w:rsidRPr="00D21DF3" w:rsidRDefault="00D21DF3" w:rsidP="00D21DF3">
      <w:pPr>
        <w:pStyle w:val="Rentekst"/>
        <w:rPr>
          <w:sz w:val="24"/>
          <w:szCs w:val="24"/>
        </w:rPr>
      </w:pPr>
    </w:p>
    <w:p w:rsidR="00D21DF3" w:rsidRDefault="00D21DF3" w:rsidP="00D21DF3">
      <w:pPr>
        <w:pStyle w:val="Rentekst"/>
        <w:rPr>
          <w:b/>
          <w:sz w:val="24"/>
          <w:szCs w:val="24"/>
        </w:rPr>
      </w:pPr>
    </w:p>
    <w:p w:rsidR="00D21DF3" w:rsidRDefault="00D21DF3" w:rsidP="00D21DF3">
      <w:pPr>
        <w:pStyle w:val="Rentekst"/>
        <w:rPr>
          <w:b/>
          <w:sz w:val="24"/>
          <w:szCs w:val="24"/>
        </w:rPr>
      </w:pPr>
    </w:p>
    <w:p w:rsidR="00D21DF3" w:rsidRDefault="00D21DF3" w:rsidP="00D21DF3">
      <w:pPr>
        <w:pStyle w:val="Rentekst"/>
        <w:rPr>
          <w:b/>
          <w:sz w:val="24"/>
          <w:szCs w:val="24"/>
        </w:rPr>
      </w:pPr>
    </w:p>
    <w:p w:rsidR="00D21DF3" w:rsidRDefault="00D21DF3" w:rsidP="00D21DF3">
      <w:pPr>
        <w:pStyle w:val="Rentekst"/>
        <w:rPr>
          <w:b/>
          <w:sz w:val="24"/>
          <w:szCs w:val="24"/>
        </w:rPr>
      </w:pPr>
    </w:p>
    <w:p w:rsidR="00D21DF3" w:rsidRDefault="00D21DF3" w:rsidP="00D21DF3">
      <w:pPr>
        <w:pStyle w:val="Rentekst"/>
        <w:rPr>
          <w:b/>
          <w:sz w:val="24"/>
          <w:szCs w:val="24"/>
        </w:rPr>
      </w:pPr>
    </w:p>
    <w:p w:rsidR="00D21DF3" w:rsidRDefault="00D21DF3" w:rsidP="00D21DF3">
      <w:pPr>
        <w:pStyle w:val="Rentekst"/>
        <w:rPr>
          <w:b/>
          <w:sz w:val="24"/>
          <w:szCs w:val="24"/>
        </w:rPr>
      </w:pPr>
    </w:p>
    <w:p w:rsidR="00D21DF3" w:rsidRDefault="00D21DF3" w:rsidP="00D21DF3">
      <w:pPr>
        <w:pStyle w:val="Rentekst"/>
        <w:rPr>
          <w:b/>
          <w:sz w:val="24"/>
          <w:szCs w:val="24"/>
        </w:rPr>
      </w:pPr>
    </w:p>
    <w:p w:rsidR="00D21DF3" w:rsidRDefault="00D21DF3" w:rsidP="00D21DF3">
      <w:pPr>
        <w:pStyle w:val="Rentekst"/>
        <w:rPr>
          <w:b/>
          <w:sz w:val="24"/>
          <w:szCs w:val="24"/>
        </w:rPr>
      </w:pPr>
    </w:p>
    <w:p w:rsidR="00D21DF3" w:rsidRDefault="00D21DF3" w:rsidP="00D21DF3">
      <w:pPr>
        <w:pStyle w:val="Rentekst"/>
        <w:rPr>
          <w:b/>
          <w:sz w:val="24"/>
          <w:szCs w:val="24"/>
        </w:rPr>
      </w:pPr>
    </w:p>
    <w:p w:rsidR="00D21DF3" w:rsidRDefault="00D21DF3" w:rsidP="00D21DF3">
      <w:pPr>
        <w:pStyle w:val="Rentekst"/>
        <w:rPr>
          <w:b/>
          <w:sz w:val="24"/>
          <w:szCs w:val="24"/>
        </w:rPr>
      </w:pPr>
    </w:p>
    <w:p w:rsidR="00D21DF3" w:rsidRDefault="00D21DF3" w:rsidP="00D21DF3">
      <w:pPr>
        <w:pStyle w:val="Rentekst"/>
        <w:rPr>
          <w:b/>
          <w:sz w:val="24"/>
          <w:szCs w:val="24"/>
        </w:rPr>
      </w:pPr>
    </w:p>
    <w:p w:rsidR="00D21DF3" w:rsidRDefault="00D21DF3" w:rsidP="00D21DF3">
      <w:pPr>
        <w:pStyle w:val="Rentekst"/>
        <w:rPr>
          <w:b/>
          <w:sz w:val="24"/>
          <w:szCs w:val="24"/>
        </w:rPr>
      </w:pPr>
    </w:p>
    <w:p w:rsidR="00D21DF3" w:rsidRDefault="00D21DF3" w:rsidP="00D21DF3">
      <w:pPr>
        <w:pStyle w:val="Rentekst"/>
        <w:rPr>
          <w:b/>
          <w:sz w:val="24"/>
          <w:szCs w:val="24"/>
        </w:rPr>
      </w:pPr>
    </w:p>
    <w:p w:rsidR="00D21DF3" w:rsidRDefault="00D21DF3" w:rsidP="00D21DF3">
      <w:pPr>
        <w:pStyle w:val="Rentekst"/>
        <w:rPr>
          <w:b/>
          <w:sz w:val="24"/>
          <w:szCs w:val="24"/>
        </w:rPr>
      </w:pPr>
    </w:p>
    <w:p w:rsidR="00D21DF3" w:rsidRDefault="00D21DF3" w:rsidP="00D21DF3">
      <w:pPr>
        <w:pStyle w:val="Rentekst"/>
        <w:rPr>
          <w:b/>
          <w:sz w:val="24"/>
          <w:szCs w:val="24"/>
        </w:rPr>
      </w:pPr>
    </w:p>
    <w:p w:rsidR="00D21DF3" w:rsidRDefault="00D21DF3" w:rsidP="00D21DF3">
      <w:pPr>
        <w:pStyle w:val="Rentekst"/>
        <w:rPr>
          <w:b/>
          <w:sz w:val="24"/>
          <w:szCs w:val="24"/>
        </w:rPr>
      </w:pPr>
    </w:p>
    <w:p w:rsidR="00D21DF3" w:rsidRPr="00D21DF3" w:rsidRDefault="00D21DF3" w:rsidP="00D21DF3">
      <w:pPr>
        <w:pStyle w:val="Rentekst"/>
        <w:rPr>
          <w:b/>
          <w:sz w:val="24"/>
          <w:szCs w:val="24"/>
        </w:rPr>
      </w:pPr>
      <w:r>
        <w:rPr>
          <w:b/>
          <w:sz w:val="24"/>
          <w:szCs w:val="24"/>
        </w:rPr>
        <w:lastRenderedPageBreak/>
        <w:t xml:space="preserve">FLAVIUSPRISEN 2015: JOURNALIST I KOMMUNAL RAPPORT, VEGARD VENLI </w:t>
      </w:r>
    </w:p>
    <w:p w:rsidR="00D21DF3" w:rsidRPr="00D21DF3" w:rsidRDefault="00D21DF3" w:rsidP="00D21DF3">
      <w:pPr>
        <w:pStyle w:val="Rentekst"/>
        <w:rPr>
          <w:sz w:val="24"/>
          <w:szCs w:val="24"/>
        </w:rPr>
      </w:pPr>
      <w:r w:rsidRPr="00D21DF3">
        <w:rPr>
          <w:sz w:val="24"/>
          <w:szCs w:val="24"/>
        </w:rPr>
        <w:br/>
        <w:t xml:space="preserve">"Følg pengene" er en effektiv journalistisk metode. Men noen ganger blir man stoppet. Hva gjør man da? Mange gir seg. I en hektisk hverdag med løpende nyhetsdekning er det et høyst aktuelt alternativ. Men en mann ga seg ikke. Det gjør han sjelden. 64 </w:t>
      </w:r>
      <w:proofErr w:type="spellStart"/>
      <w:r w:rsidRPr="00D21DF3">
        <w:rPr>
          <w:sz w:val="24"/>
          <w:szCs w:val="24"/>
        </w:rPr>
        <w:t>innlagede</w:t>
      </w:r>
      <w:proofErr w:type="spellEnd"/>
      <w:r w:rsidRPr="00D21DF3">
        <w:rPr>
          <w:sz w:val="24"/>
          <w:szCs w:val="24"/>
        </w:rPr>
        <w:t xml:space="preserve"> saker hos </w:t>
      </w:r>
    </w:p>
    <w:p w:rsidR="00D21DF3" w:rsidRPr="00D21DF3" w:rsidRDefault="00D21DF3" w:rsidP="00D21DF3">
      <w:pPr>
        <w:pStyle w:val="Rentekst"/>
        <w:rPr>
          <w:sz w:val="24"/>
          <w:szCs w:val="24"/>
        </w:rPr>
      </w:pPr>
      <w:r w:rsidRPr="00D21DF3">
        <w:rPr>
          <w:sz w:val="24"/>
          <w:szCs w:val="24"/>
        </w:rPr>
        <w:t>Sivilombudsmannen, er et bevis på dette.</w:t>
      </w:r>
    </w:p>
    <w:p w:rsidR="00D21DF3" w:rsidRPr="00D21DF3" w:rsidRDefault="00D21DF3" w:rsidP="00D21DF3">
      <w:pPr>
        <w:pStyle w:val="Rentekst"/>
        <w:rPr>
          <w:sz w:val="24"/>
          <w:szCs w:val="24"/>
        </w:rPr>
      </w:pPr>
    </w:p>
    <w:p w:rsidR="00D21DF3" w:rsidRPr="00D21DF3" w:rsidRDefault="00D21DF3" w:rsidP="00D21DF3">
      <w:pPr>
        <w:pStyle w:val="Rentekst"/>
        <w:rPr>
          <w:sz w:val="24"/>
          <w:szCs w:val="24"/>
        </w:rPr>
      </w:pPr>
      <w:r w:rsidRPr="00D21DF3">
        <w:rPr>
          <w:sz w:val="24"/>
          <w:szCs w:val="24"/>
        </w:rPr>
        <w:t xml:space="preserve">Da prisvinneren ble nektet tilgang til </w:t>
      </w:r>
      <w:proofErr w:type="spellStart"/>
      <w:r w:rsidRPr="00D21DF3">
        <w:rPr>
          <w:sz w:val="24"/>
          <w:szCs w:val="24"/>
        </w:rPr>
        <w:t>skattetatens</w:t>
      </w:r>
      <w:proofErr w:type="spellEnd"/>
      <w:r w:rsidRPr="00D21DF3">
        <w:rPr>
          <w:sz w:val="24"/>
          <w:szCs w:val="24"/>
        </w:rPr>
        <w:t xml:space="preserve"> aksjonærregister, startet en to år lang kamp for å få åpnet det. Det måtte seks klager til Sivilombudsmannen til (fem av dem endte med kritikk), og en </w:t>
      </w:r>
    </w:p>
    <w:p w:rsidR="00D21DF3" w:rsidRPr="00D21DF3" w:rsidRDefault="00D21DF3" w:rsidP="00D21DF3">
      <w:pPr>
        <w:pStyle w:val="Rentekst"/>
        <w:rPr>
          <w:sz w:val="24"/>
          <w:szCs w:val="24"/>
        </w:rPr>
      </w:pPr>
      <w:proofErr w:type="gramStart"/>
      <w:r w:rsidRPr="00D21DF3">
        <w:rPr>
          <w:sz w:val="24"/>
          <w:szCs w:val="24"/>
        </w:rPr>
        <w:t>oppfordring</w:t>
      </w:r>
      <w:proofErr w:type="gramEnd"/>
      <w:r w:rsidRPr="00D21DF3">
        <w:rPr>
          <w:sz w:val="24"/>
          <w:szCs w:val="24"/>
        </w:rPr>
        <w:t xml:space="preserve"> fra samme hold til Finansdepartementet om å beklage den lange saksbehandlingstiden.  Våren 2014 vedtok Stortinget at regjeringen så snart som mulig skulle iverksette tiltak for å sikre bedre tilgang til opplysninger fra aksjonærregisteret. I etterkant skrev Finansminister Siv Jensen i et innlegg i DN at de ikke «venter» på at journalister skal be om innsyn, men «arbeider aktivt for å gjøre informasjonen tilgjengelig». Den samme ministeren som altså ett år tidligere foreslo å lukke det samme registeret gjennom lovendring. Og for kort tid siden fulgte regjeringen opp med fem ulike løsningsforslag for nytt register der flere av forslagene gir samme eller mindre åpenhet enn det vi har i dag.</w:t>
      </w:r>
    </w:p>
    <w:p w:rsidR="00D21DF3" w:rsidRPr="00D21DF3" w:rsidRDefault="00D21DF3" w:rsidP="00D21DF3">
      <w:pPr>
        <w:pStyle w:val="Rentekst"/>
        <w:rPr>
          <w:sz w:val="24"/>
          <w:szCs w:val="24"/>
        </w:rPr>
      </w:pPr>
    </w:p>
    <w:p w:rsidR="00D21DF3" w:rsidRPr="00D21DF3" w:rsidRDefault="00D21DF3" w:rsidP="00D21DF3">
      <w:pPr>
        <w:pStyle w:val="Rentekst"/>
        <w:rPr>
          <w:sz w:val="24"/>
          <w:szCs w:val="24"/>
        </w:rPr>
      </w:pPr>
      <w:r w:rsidRPr="00D21DF3">
        <w:rPr>
          <w:sz w:val="24"/>
          <w:szCs w:val="24"/>
        </w:rPr>
        <w:t>Prisvinneren deler av sin kunnskap ikke bare når det gjelder bruken av aksjonærregisteret, men også i andre saker, gjennom klagehjelp, foredrag og rådgivning. Hans engasjement for innsyn inspirerer både innad i mediebransjen og ellers i samfunnet.</w:t>
      </w:r>
    </w:p>
    <w:p w:rsidR="00D21DF3" w:rsidRPr="00D21DF3" w:rsidRDefault="00D21DF3" w:rsidP="00D21DF3">
      <w:pPr>
        <w:pStyle w:val="Rentekst"/>
        <w:rPr>
          <w:sz w:val="24"/>
          <w:szCs w:val="24"/>
        </w:rPr>
      </w:pPr>
    </w:p>
    <w:p w:rsidR="00D21DF3" w:rsidRPr="00D21DF3" w:rsidRDefault="00D21DF3" w:rsidP="00D21DF3">
      <w:pPr>
        <w:pStyle w:val="Rentekst"/>
        <w:rPr>
          <w:sz w:val="24"/>
          <w:szCs w:val="24"/>
        </w:rPr>
      </w:pPr>
      <w:r w:rsidRPr="00D21DF3">
        <w:rPr>
          <w:sz w:val="24"/>
          <w:szCs w:val="24"/>
        </w:rPr>
        <w:t>Mange har hatt nytte av at aksjonærregisteret nå er åpent. Vi har fått vite om eierinteresser blant stortingspolitikere, departementsråder, statssekretærer, politiske rådgivere, mediefolk, kommunetopper, for å nevne noen. Det gir samfunnet bedre grunnlag til å vurdere habilitet, og det gjør folk i sentrale posisjoner mer bevisste på bindinger og roller.</w:t>
      </w:r>
    </w:p>
    <w:p w:rsidR="00D21DF3" w:rsidRPr="00D21DF3" w:rsidRDefault="00D21DF3" w:rsidP="00D21DF3">
      <w:pPr>
        <w:pStyle w:val="Rentekst"/>
        <w:rPr>
          <w:sz w:val="24"/>
          <w:szCs w:val="24"/>
        </w:rPr>
      </w:pPr>
    </w:p>
    <w:p w:rsidR="00D21DF3" w:rsidRPr="00D21DF3" w:rsidRDefault="00D21DF3" w:rsidP="00D21DF3">
      <w:pPr>
        <w:pStyle w:val="Rentekst"/>
        <w:rPr>
          <w:sz w:val="24"/>
          <w:szCs w:val="24"/>
        </w:rPr>
      </w:pPr>
      <w:r w:rsidRPr="00D21DF3">
        <w:rPr>
          <w:sz w:val="24"/>
          <w:szCs w:val="24"/>
        </w:rPr>
        <w:t xml:space="preserve">Juryen er ikke i tvil om at denne kampen har kostet. Vi gratulerer journalist i Kommunal Rapport, Vegard Venli med </w:t>
      </w:r>
      <w:proofErr w:type="spellStart"/>
      <w:r w:rsidRPr="00D21DF3">
        <w:rPr>
          <w:sz w:val="24"/>
          <w:szCs w:val="24"/>
        </w:rPr>
        <w:t>Flaviusprisen</w:t>
      </w:r>
      <w:proofErr w:type="spellEnd"/>
      <w:r w:rsidRPr="00D21DF3">
        <w:rPr>
          <w:sz w:val="24"/>
          <w:szCs w:val="24"/>
        </w:rPr>
        <w:t xml:space="preserve"> 2015.</w:t>
      </w:r>
    </w:p>
    <w:p w:rsidR="00F47682" w:rsidRPr="00D21DF3" w:rsidRDefault="00F47682">
      <w:pPr>
        <w:rPr>
          <w:sz w:val="24"/>
          <w:szCs w:val="24"/>
        </w:rPr>
      </w:pPr>
    </w:p>
    <w:sectPr w:rsidR="00F47682" w:rsidRPr="00D21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DF3"/>
    <w:rsid w:val="000C56D9"/>
    <w:rsid w:val="004F0A89"/>
    <w:rsid w:val="00BB5229"/>
    <w:rsid w:val="00D21DF3"/>
    <w:rsid w:val="00F4768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9A075-1C12-4FB1-BD4A-1430E676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D21DF3"/>
    <w:rPr>
      <w:color w:val="0563C1" w:themeColor="hyperlink"/>
      <w:u w:val="single"/>
    </w:rPr>
  </w:style>
  <w:style w:type="paragraph" w:styleId="Rentekst">
    <w:name w:val="Plain Text"/>
    <w:basedOn w:val="Normal"/>
    <w:link w:val="RentekstTegn"/>
    <w:uiPriority w:val="99"/>
    <w:semiHidden/>
    <w:unhideWhenUsed/>
    <w:rsid w:val="00D21DF3"/>
    <w:pPr>
      <w:spacing w:after="0" w:line="240" w:lineRule="auto"/>
    </w:pPr>
    <w:rPr>
      <w:rFonts w:ascii="Calibri" w:hAnsi="Calibri"/>
      <w:szCs w:val="21"/>
    </w:rPr>
  </w:style>
  <w:style w:type="character" w:customStyle="1" w:styleId="RentekstTegn">
    <w:name w:val="Ren tekst Tegn"/>
    <w:basedOn w:val="Standardskriftforavsnitt"/>
    <w:link w:val="Rentekst"/>
    <w:uiPriority w:val="99"/>
    <w:semiHidden/>
    <w:rsid w:val="00D21DF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33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874</Words>
  <Characters>4633</Characters>
  <Application>Microsoft Office Word</Application>
  <DocSecurity>0</DocSecurity>
  <Lines>38</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Foss</dc:creator>
  <cp:keywords/>
  <dc:description/>
  <cp:lastModifiedBy>Kristine Foss</cp:lastModifiedBy>
  <cp:revision>3</cp:revision>
  <dcterms:created xsi:type="dcterms:W3CDTF">2016-01-25T21:03:00Z</dcterms:created>
  <dcterms:modified xsi:type="dcterms:W3CDTF">2016-01-25T21:05:00Z</dcterms:modified>
</cp:coreProperties>
</file>