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C0" w:rsidRDefault="002C2BC0" w:rsidP="002C2BC0">
      <w:pPr>
        <w:pStyle w:val="NormalWeb"/>
        <w:spacing w:before="0" w:beforeAutospacing="0" w:after="240" w:afterAutospacing="0" w:line="326" w:lineRule="atLeast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2C2BC0" w:rsidRDefault="002C2BC0" w:rsidP="002C2BC0">
      <w:pPr>
        <w:pStyle w:val="NormalWeb"/>
        <w:spacing w:before="0" w:beforeAutospacing="0" w:after="240" w:afterAutospacing="0" w:line="326" w:lineRule="atLeast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408045" cy="646430"/>
            <wp:effectExtent l="0" t="0" r="1905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BC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0200D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</w:t>
      </w:r>
      <w:r w:rsidR="000200D6">
        <w:rPr>
          <w:rFonts w:ascii="Arial" w:hAnsi="Arial" w:cs="Arial"/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798588" cy="1008000"/>
            <wp:effectExtent l="19050" t="0" r="0" b="0"/>
            <wp:docPr id="1" name="Bilde 0" descr="Logo NY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Y 20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588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BC0" w:rsidRDefault="002C2BC0" w:rsidP="003E7841">
      <w:pPr>
        <w:pStyle w:val="NormalWeb"/>
        <w:spacing w:before="0" w:beforeAutospacing="0" w:after="240" w:afterAutospacing="0" w:line="326" w:lineRule="atLeast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3E7841" w:rsidRPr="003E7841" w:rsidRDefault="003E7841" w:rsidP="003E7841">
      <w:pPr>
        <w:pStyle w:val="NormalWeb"/>
        <w:spacing w:before="0" w:beforeAutospacing="0" w:after="240" w:afterAutospacing="0" w:line="326" w:lineRule="atLeast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3E784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Stortingets høring 13. februar 2015</w:t>
      </w:r>
    </w:p>
    <w:p w:rsidR="003E7841" w:rsidRPr="003E7841" w:rsidRDefault="003E7841" w:rsidP="003E7841">
      <w:pPr>
        <w:pStyle w:val="NormalWeb"/>
        <w:spacing w:before="0" w:beforeAutospacing="0" w:after="240" w:afterAutospacing="0" w:line="326" w:lineRule="atLeast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3E7841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Meld.St.10(2014-2015) Muligheter for alle- menneskerettighetene som mål og middel i utenriks- og utviklingspolitikken</w:t>
      </w:r>
    </w:p>
    <w:p w:rsidR="003E7841" w:rsidRDefault="003E7841" w:rsidP="003E7841">
      <w:pPr>
        <w:pStyle w:val="NormalWeb"/>
        <w:spacing w:before="0" w:beforeAutospacing="0" w:after="240" w:afterAutospacing="0" w:line="326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E7841" w:rsidRPr="002F5B0E" w:rsidRDefault="003E7841" w:rsidP="003E7841">
      <w:pPr>
        <w:pStyle w:val="NormalWeb"/>
        <w:spacing w:before="0" w:beforeAutospacing="0" w:after="240" w:afterAutospacing="0" w:line="326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2F5B0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Norsk Redaktørforening</w:t>
      </w:r>
      <w:r w:rsidR="002C2BC0" w:rsidRPr="002F5B0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(NR)</w:t>
      </w:r>
      <w:r w:rsidRPr="002F5B0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representerer omlag 750 medlemmer </w:t>
      </w:r>
      <w:r w:rsidR="002C2BC0" w:rsidRPr="002F5B0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</w:t>
      </w:r>
      <w:r w:rsidRPr="002F5B0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alle former for aktualitetsmedier I Norge. Mediebedriftenes Landsforening (MBL) er mediebedriftenes bransje- og utgiverorganisasjon. Begge organisasjonene har bla</w:t>
      </w:r>
      <w:r w:rsidR="000200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nt annet</w:t>
      </w:r>
      <w:r w:rsidRPr="002F5B0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som formål å verne om ytrings- og informasjonsfriheten som grunnleggende verdier i et demokratisk og åpent samfunn. </w:t>
      </w:r>
    </w:p>
    <w:p w:rsidR="002C2BC0" w:rsidRDefault="00DE34DC" w:rsidP="00DE6D29">
      <w:r>
        <w:t>Stortingsmeldingen gir en god beskrivelse og peker på viktige innsatsområder innenfor ytringsfrihet, pressefrihet og uavhengige medier. NR og MBL ønsker imidlertid å peke på noen utfordringer og foreslå</w:t>
      </w:r>
      <w:r w:rsidR="002F5B0E">
        <w:t xml:space="preserve"> enkelte</w:t>
      </w:r>
      <w:r>
        <w:t xml:space="preserve"> prioriterte innsatsområder som vi mener er viktige for å kunne bidra til individets frihet og medbestemmel</w:t>
      </w:r>
      <w:r w:rsidR="002F5B0E">
        <w:t>s</w:t>
      </w:r>
      <w:r>
        <w:t xml:space="preserve">e som grunnleggende rettigheter i et åpent og demokratisk samfunn. </w:t>
      </w:r>
    </w:p>
    <w:p w:rsidR="002F5B0E" w:rsidRPr="002F5B0E" w:rsidRDefault="002F5B0E" w:rsidP="00DE6D29">
      <w:pPr>
        <w:rPr>
          <w:b/>
        </w:rPr>
      </w:pPr>
    </w:p>
    <w:p w:rsidR="002F5B0E" w:rsidRPr="002F5B0E" w:rsidRDefault="002F5B0E" w:rsidP="00DE6D29">
      <w:pPr>
        <w:rPr>
          <w:b/>
        </w:rPr>
      </w:pPr>
      <w:r w:rsidRPr="002F5B0E">
        <w:rPr>
          <w:b/>
        </w:rPr>
        <w:t>3.2.1 Ytringsfrihet</w:t>
      </w:r>
    </w:p>
    <w:p w:rsidR="002F5B0E" w:rsidRPr="000200D6" w:rsidRDefault="002F5B0E" w:rsidP="00DE6D29">
      <w:pPr>
        <w:rPr>
          <w:u w:val="single"/>
        </w:rPr>
      </w:pPr>
      <w:r w:rsidRPr="000200D6">
        <w:rPr>
          <w:u w:val="single"/>
        </w:rPr>
        <w:t>Sikkerhet for journalister og medieledere</w:t>
      </w:r>
    </w:p>
    <w:p w:rsidR="002F5B0E" w:rsidRPr="00DE6D29" w:rsidRDefault="002F5B0E" w:rsidP="002F5B0E">
      <w:pPr>
        <w:rPr>
          <w:color w:val="FF0000"/>
        </w:rPr>
      </w:pPr>
      <w:r>
        <w:t xml:space="preserve">Nylig så vi den grusomme terroren mot Charlie </w:t>
      </w:r>
      <w:proofErr w:type="spellStart"/>
      <w:r>
        <w:t>Hebdo</w:t>
      </w:r>
      <w:proofErr w:type="spellEnd"/>
      <w:r>
        <w:t xml:space="preserve"> i Paris. I fjor sjokkerte Den islamske stat (IS) med halshuggingen av de amerikanske journalistene James </w:t>
      </w:r>
      <w:proofErr w:type="spellStart"/>
      <w:r>
        <w:t>Foley</w:t>
      </w:r>
      <w:proofErr w:type="spellEnd"/>
      <w:r>
        <w:t xml:space="preserve"> og Steven </w:t>
      </w:r>
      <w:proofErr w:type="spellStart"/>
      <w:r>
        <w:t>Sotloff</w:t>
      </w:r>
      <w:proofErr w:type="spellEnd"/>
      <w:r>
        <w:t xml:space="preserve">, og nå i januar ble de tunisiske journalistene </w:t>
      </w:r>
      <w:proofErr w:type="spellStart"/>
      <w:r>
        <w:t>Sofiene</w:t>
      </w:r>
      <w:proofErr w:type="spellEnd"/>
      <w:r>
        <w:t xml:space="preserve"> </w:t>
      </w:r>
      <w:proofErr w:type="spellStart"/>
      <w:r>
        <w:t>Chourabi</w:t>
      </w:r>
      <w:proofErr w:type="spellEnd"/>
      <w:r>
        <w:t xml:space="preserve"> and </w:t>
      </w:r>
      <w:proofErr w:type="spellStart"/>
      <w:r>
        <w:lastRenderedPageBreak/>
        <w:t>Nadhir</w:t>
      </w:r>
      <w:proofErr w:type="spellEnd"/>
      <w:r>
        <w:t xml:space="preserve"> </w:t>
      </w:r>
      <w:proofErr w:type="spellStart"/>
      <w:r>
        <w:t>Ktari</w:t>
      </w:r>
      <w:proofErr w:type="spellEnd"/>
      <w:r>
        <w:t xml:space="preserve"> også henrettet. Dette er bare noen av de underkant 400 journalistene som er drept som en direkte konsekvens av jobben deres. Samtidig melder Committee to </w:t>
      </w:r>
      <w:proofErr w:type="spellStart"/>
      <w:r>
        <w:t>Protect</w:t>
      </w:r>
      <w:proofErr w:type="spellEnd"/>
      <w:r>
        <w:t xml:space="preserve"> Journalists at hele 90 % av morderne går fri. Å bedre både rettsikkerheten og sikkerheten er derfor en nøkkel for å s</w:t>
      </w:r>
      <w:r w:rsidR="00E0429C">
        <w:t>kape en fri presse i mange land</w:t>
      </w:r>
      <w:r>
        <w:t>.</w:t>
      </w:r>
      <w:r w:rsidR="00E069AF">
        <w:t xml:space="preserve"> </w:t>
      </w:r>
    </w:p>
    <w:p w:rsidR="002F5B0E" w:rsidRDefault="002F5B0E" w:rsidP="00DE6D29"/>
    <w:p w:rsidR="002F5B0E" w:rsidRPr="000200D6" w:rsidRDefault="002F5B0E" w:rsidP="00DE6D29">
      <w:pPr>
        <w:rPr>
          <w:u w:val="single"/>
        </w:rPr>
      </w:pPr>
      <w:r w:rsidRPr="000200D6">
        <w:rPr>
          <w:u w:val="single"/>
        </w:rPr>
        <w:t>Informasjonsfrihet</w:t>
      </w:r>
      <w:r w:rsidR="000200D6">
        <w:rPr>
          <w:u w:val="single"/>
        </w:rPr>
        <w:t xml:space="preserve"> - innsynsrettigheter</w:t>
      </w:r>
    </w:p>
    <w:p w:rsidR="002F5B0E" w:rsidRDefault="000200D6" w:rsidP="00DE6D29">
      <w:r>
        <w:t xml:space="preserve">Både bilateralt og multilateralt er det viktig å etablere forståelse for betydningen av tilgang til informasjon.  Ytringsfriheten er avhengig av for eksempel innsyn i offentlige saksbehandlings- og beslutningsprosesser, gjennom regler om dokumentinnsyn og møteoffentlighet. Det samme gjelder i aller høyeste grad for innsyn i rettssystemet. Det siste er samtidig en helt sentral rettssikkerhets-garanti.  På dette området har Norge rike erfaringer og gode resultater å vise til. </w:t>
      </w:r>
    </w:p>
    <w:p w:rsidR="002F5B0E" w:rsidRPr="002F5B0E" w:rsidRDefault="002F5B0E" w:rsidP="00DE6D29">
      <w:pPr>
        <w:rPr>
          <w:b/>
        </w:rPr>
      </w:pPr>
    </w:p>
    <w:p w:rsidR="002F5B0E" w:rsidRPr="002F5B0E" w:rsidRDefault="002F5B0E" w:rsidP="00DE6D29">
      <w:pPr>
        <w:rPr>
          <w:b/>
        </w:rPr>
      </w:pPr>
      <w:r w:rsidRPr="002F5B0E">
        <w:rPr>
          <w:b/>
        </w:rPr>
        <w:t>3.2.2 Pressefrihet og uavhengige medier</w:t>
      </w:r>
    </w:p>
    <w:p w:rsidR="000200D6" w:rsidRPr="000200D6" w:rsidRDefault="000200D6" w:rsidP="00DE6D29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Rammevilkår</w:t>
      </w:r>
    </w:p>
    <w:p w:rsidR="002F5B0E" w:rsidRPr="0081189D" w:rsidRDefault="00E0429C" w:rsidP="00DE6D29">
      <w:pPr>
        <w:rPr>
          <w:rFonts w:asciiTheme="minorHAnsi" w:hAnsiTheme="minorHAnsi" w:cstheme="minorHAnsi"/>
        </w:rPr>
      </w:pPr>
      <w:r w:rsidRPr="0081189D">
        <w:rPr>
          <w:rFonts w:asciiTheme="minorHAnsi" w:hAnsiTheme="minorHAnsi" w:cstheme="minorHAnsi"/>
        </w:rPr>
        <w:t>For å sikre mediene reell pressefrihet er det avgjørende å sikre</w:t>
      </w:r>
      <w:r w:rsidR="0081189D">
        <w:rPr>
          <w:rFonts w:asciiTheme="minorHAnsi" w:hAnsiTheme="minorHAnsi" w:cstheme="minorHAnsi"/>
        </w:rPr>
        <w:t xml:space="preserve"> at myndighetene</w:t>
      </w:r>
      <w:r w:rsidRPr="0081189D">
        <w:rPr>
          <w:rFonts w:asciiTheme="minorHAnsi" w:hAnsiTheme="minorHAnsi" w:cstheme="minorHAnsi"/>
        </w:rPr>
        <w:t xml:space="preserve"> eller andre ikke kan legge praktiske hindringer i veien for mediene. Det være seg ved å kreve konsesjon for å drive medier, hindre spredning eller på annen måte forsøke å stanse de medier og meninger man ikke støtter. Ikke bare hindrer det reell ytringsfrihet, det fører også til selvsensur, som er en sentral del av problemet med manglende ytringsfrihet. </w:t>
      </w:r>
    </w:p>
    <w:p w:rsidR="000200D6" w:rsidRDefault="000200D6" w:rsidP="0081189D">
      <w:pPr>
        <w:rPr>
          <w:rFonts w:asciiTheme="minorHAnsi" w:hAnsiTheme="minorHAnsi" w:cstheme="minorHAnsi"/>
          <w:color w:val="222222"/>
        </w:rPr>
      </w:pPr>
    </w:p>
    <w:p w:rsidR="000200D6" w:rsidRPr="000200D6" w:rsidRDefault="000200D6" w:rsidP="0081189D">
      <w:pPr>
        <w:rPr>
          <w:rFonts w:asciiTheme="minorHAnsi" w:hAnsiTheme="minorHAnsi" w:cstheme="minorHAnsi"/>
          <w:color w:val="222222"/>
          <w:u w:val="single"/>
        </w:rPr>
      </w:pPr>
      <w:r>
        <w:rPr>
          <w:rFonts w:asciiTheme="minorHAnsi" w:hAnsiTheme="minorHAnsi" w:cstheme="minorHAnsi"/>
          <w:color w:val="222222"/>
          <w:u w:val="single"/>
        </w:rPr>
        <w:t>Utvikling av medieledere</w:t>
      </w:r>
    </w:p>
    <w:p w:rsidR="0081189D" w:rsidRDefault="0081189D" w:rsidP="0081189D">
      <w:pPr>
        <w:rPr>
          <w:rFonts w:asciiTheme="minorHAnsi" w:hAnsiTheme="minorHAnsi" w:cstheme="minorHAnsi"/>
          <w:color w:val="222222"/>
        </w:rPr>
      </w:pPr>
      <w:r w:rsidRPr="0081189D">
        <w:rPr>
          <w:rFonts w:asciiTheme="minorHAnsi" w:hAnsiTheme="minorHAnsi" w:cstheme="minorHAnsi"/>
          <w:color w:val="222222"/>
        </w:rPr>
        <w:t>Som medlem av den verdensomspennende utgiverorganisasjonen WAN-IFRA har MBL og norske medier bidratt i prosjektet Media Professionals Program i Myanmar, Vietnam og Kambodsja. Programmets målsetting er å utvikle selvstendige medier, slik at disse får økonomisk forutsetninger for å eksistere og utvikle seg. Samtidig som prosjektene skaper gode</w:t>
      </w:r>
      <w:r>
        <w:rPr>
          <w:rFonts w:asciiTheme="minorHAnsi" w:hAnsiTheme="minorHAnsi" w:cstheme="minorHAnsi"/>
          <w:color w:val="222222"/>
        </w:rPr>
        <w:t xml:space="preserve"> og sunne</w:t>
      </w:r>
      <w:r w:rsidRPr="0081189D">
        <w:rPr>
          <w:rFonts w:asciiTheme="minorHAnsi" w:hAnsiTheme="minorHAnsi" w:cstheme="minorHAnsi"/>
          <w:color w:val="222222"/>
        </w:rPr>
        <w:t xml:space="preserve"> mediebedrifter, er de med på å bygge demokrati, bygge institusjoner og de bidrar gjennom dette til å utvikle pressefriheten, ytringsfriheten og </w:t>
      </w:r>
      <w:r w:rsidRPr="0081189D">
        <w:rPr>
          <w:rFonts w:asciiTheme="minorHAnsi" w:hAnsiTheme="minorHAnsi" w:cstheme="minorHAnsi"/>
          <w:color w:val="222222"/>
        </w:rPr>
        <w:lastRenderedPageBreak/>
        <w:t xml:space="preserve">informasjonsfriheten. Norsk UD </w:t>
      </w:r>
      <w:r>
        <w:rPr>
          <w:rFonts w:asciiTheme="minorHAnsi" w:hAnsiTheme="minorHAnsi" w:cstheme="minorHAnsi"/>
          <w:color w:val="222222"/>
        </w:rPr>
        <w:t xml:space="preserve">har støttet prosjektet. Slik vi ser det er slike konkrete og praktiske programmer viktige for å skape uavhengige og sterke medier. Vi foreslår derfor et nytt prioriteringspunkt: </w:t>
      </w:r>
    </w:p>
    <w:p w:rsidR="0081189D" w:rsidRDefault="0081189D" w:rsidP="0081189D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Bidra til å utvikle frie og økonomisk uavhengige medier, slik at disse får fo</w:t>
      </w:r>
      <w:r w:rsidR="00457CA6">
        <w:rPr>
          <w:rFonts w:asciiTheme="minorHAnsi" w:hAnsiTheme="minorHAnsi" w:cstheme="minorHAnsi"/>
        </w:rPr>
        <w:t xml:space="preserve">rutsetninger for å eksistere, </w:t>
      </w:r>
      <w:r>
        <w:rPr>
          <w:rFonts w:asciiTheme="minorHAnsi" w:hAnsiTheme="minorHAnsi" w:cstheme="minorHAnsi"/>
        </w:rPr>
        <w:t>utvikle</w:t>
      </w:r>
      <w:r w:rsidR="00934544">
        <w:rPr>
          <w:rFonts w:asciiTheme="minorHAnsi" w:hAnsiTheme="minorHAnsi" w:cstheme="minorHAnsi"/>
        </w:rPr>
        <w:t xml:space="preserve"> seg og bidra til å bygge demokrati. </w:t>
      </w:r>
    </w:p>
    <w:p w:rsidR="00934544" w:rsidRDefault="00934544" w:rsidP="009345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forslår også å utvide andre </w:t>
      </w:r>
      <w:r w:rsidR="00C82DFF">
        <w:rPr>
          <w:rFonts w:asciiTheme="minorHAnsi" w:hAnsiTheme="minorHAnsi" w:cstheme="minorHAnsi"/>
        </w:rPr>
        <w:t>kulepunkt</w:t>
      </w:r>
      <w:r>
        <w:rPr>
          <w:rFonts w:asciiTheme="minorHAnsi" w:hAnsiTheme="minorHAnsi" w:cstheme="minorHAnsi"/>
        </w:rPr>
        <w:t xml:space="preserve"> slik at det fremkommer at det ikke bare er viktig med opplæring av journalister, men også redaktører, andre medieledere og medieeiere:</w:t>
      </w:r>
    </w:p>
    <w:p w:rsidR="00934544" w:rsidRPr="00934544" w:rsidRDefault="00934544" w:rsidP="00934544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Støtte opplæring av journalister</w:t>
      </w:r>
      <w:r>
        <w:rPr>
          <w:rFonts w:asciiTheme="minorHAnsi" w:hAnsiTheme="minorHAnsi" w:cstheme="minorHAnsi"/>
          <w:i/>
        </w:rPr>
        <w:t>, medieledere og medieeiere</w:t>
      </w:r>
      <w:r>
        <w:rPr>
          <w:rFonts w:asciiTheme="minorHAnsi" w:hAnsiTheme="minorHAnsi" w:cstheme="minorHAnsi"/>
        </w:rPr>
        <w:t xml:space="preserve"> i menneskerettigheter, etisk journalistikk, kalitetsjournalistikk og sikkerhet. </w:t>
      </w:r>
    </w:p>
    <w:p w:rsidR="0081189D" w:rsidRDefault="0081189D" w:rsidP="00DE6D29"/>
    <w:p w:rsidR="002C2BC0" w:rsidRDefault="002C2BC0" w:rsidP="00DE6D29">
      <w:pPr>
        <w:rPr>
          <w:u w:val="single"/>
        </w:rPr>
      </w:pPr>
      <w:r>
        <w:t xml:space="preserve"> </w:t>
      </w:r>
      <w:r w:rsidR="000200D6">
        <w:rPr>
          <w:u w:val="single"/>
        </w:rPr>
        <w:t>Etablering av uavhengige medieorganisasjoner</w:t>
      </w:r>
    </w:p>
    <w:p w:rsidR="000200D6" w:rsidRDefault="000200D6" w:rsidP="00DE6D29">
      <w:r>
        <w:t xml:space="preserve">I mange land er det vanskelig og tidkrevende å initiere og gjennomføre endringer fra ”toppen”. Etter vårt syn viser erfaringene at det å etablere uavhengige instanser og organisasjoner for </w:t>
      </w:r>
      <w:r w:rsidR="00682EF1">
        <w:t xml:space="preserve">fag og bransje vil kunne være nyttige verktøy i arbeidet med mer langsiktige endringer i land hvor medienes frihet er begrenset. Far norsk side har vi bidratt til blant annet etablering av etiske selvdømmeordninger i Serbia og Makedonia, samt en uavhengig redaktørforening i Egypt. </w:t>
      </w:r>
    </w:p>
    <w:p w:rsidR="00682EF1" w:rsidRDefault="00682EF1" w:rsidP="00DE6D29">
      <w:r>
        <w:t>Etter vårt syn vil det i mange land være svært verdifullt å bidra til etablering av slike organisasjoner og uavhengige faglige og etiske organer. Etter vårt syn bør Norge derfor øke innsatsen på dette området.</w:t>
      </w:r>
    </w:p>
    <w:p w:rsidR="00682EF1" w:rsidRPr="000200D6" w:rsidRDefault="00682EF1" w:rsidP="00DE6D29"/>
    <w:sectPr w:rsidR="00682EF1" w:rsidRPr="000200D6" w:rsidSect="00F0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E0173"/>
    <w:multiLevelType w:val="hybridMultilevel"/>
    <w:tmpl w:val="2FBA5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9"/>
    <w:rsid w:val="000200D6"/>
    <w:rsid w:val="002C2BC0"/>
    <w:rsid w:val="002F5B0E"/>
    <w:rsid w:val="003E7841"/>
    <w:rsid w:val="00457CA6"/>
    <w:rsid w:val="0053126C"/>
    <w:rsid w:val="00682EF1"/>
    <w:rsid w:val="0081189D"/>
    <w:rsid w:val="00846A26"/>
    <w:rsid w:val="00934544"/>
    <w:rsid w:val="00C67FF1"/>
    <w:rsid w:val="00C82DFF"/>
    <w:rsid w:val="00DE34DC"/>
    <w:rsid w:val="00DE6D29"/>
    <w:rsid w:val="00E0429C"/>
    <w:rsid w:val="00E069AF"/>
    <w:rsid w:val="00F0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D2BC1-6468-4596-AADB-3A553BBC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D29"/>
    <w:rPr>
      <w:rFonts w:ascii="Calibri" w:eastAsia="Calibri" w:hAnsi="Calibri" w:cs="Calibri"/>
      <w:color w:val="00000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7FF1"/>
    <w:rPr>
      <w:rFonts w:ascii="Segoe UI" w:eastAsia="Calibri" w:hAnsi="Segoe UI" w:cs="Segoe UI"/>
      <w:color w:val="000000"/>
      <w:sz w:val="18"/>
      <w:szCs w:val="18"/>
      <w:lang w:eastAsia="nb-NO"/>
    </w:rPr>
  </w:style>
  <w:style w:type="paragraph" w:styleId="NormalWeb">
    <w:name w:val="Normal (Web)"/>
    <w:basedOn w:val="Normal"/>
    <w:uiPriority w:val="99"/>
    <w:unhideWhenUsed/>
    <w:rsid w:val="003E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avsnitt">
    <w:name w:val="List Paragraph"/>
    <w:basedOn w:val="Normal"/>
    <w:uiPriority w:val="34"/>
    <w:qFormat/>
    <w:rsid w:val="0081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bd9e53e-6585-4f50-95a9-cc115a295e47" ContentTypeId="0x0101002703D2AF657F4CC69F3B5766777647D76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BL - Brevmal" ma:contentTypeID="0x0101002703D2AF657F4CC69F3B5766777647D766007CBFCB697B7C69468A8FE91E1DE50E7F" ma:contentTypeVersion="105" ma:contentTypeDescription="Opprett et nytt dokument." ma:contentTypeScope="" ma:versionID="783e5c80f5dc97b3c0aaef7ff8eba98b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4d88a617a5d674b832f9e76a419c7cd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377D8-E3DC-4C04-B131-5A2E10596773}">
  <ds:schemaRefs>
    <ds:schemaRef ds:uri="http://schemas.microsoft.com/office/2006/documentManagement/types"/>
    <ds:schemaRef ds:uri="http://purl.org/dc/elements/1.1/"/>
    <ds:schemaRef ds:uri="1fcd92dd-7d74-4918-8c11-98baf3d8368d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D7ADEB-38A1-4E41-8C60-58EB2A3B3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0CF8F-A622-48D9-B866-F682BD723D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862D79-5FA8-42C1-9C89-622A3A39E3A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8348100-2A1B-4707-9BA3-E089C626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Børset</dc:creator>
  <cp:lastModifiedBy>Kristine Foss</cp:lastModifiedBy>
  <cp:revision>2</cp:revision>
  <cp:lastPrinted>2015-02-10T08:50:00Z</cp:lastPrinted>
  <dcterms:created xsi:type="dcterms:W3CDTF">2015-02-13T14:44:00Z</dcterms:created>
  <dcterms:modified xsi:type="dcterms:W3CDTF">2015-02-13T14:44:00Z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0x0101002703D2AF657F4CC69F3B5766777647D766007CBFCB697B7C69468A8FE91E1DE50E7F</vt:lpwstr>
  </property>
</Properties>
</file>