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39" w:rsidRDefault="003F1539">
      <w:pPr>
        <w:widowControl/>
      </w:pPr>
    </w:p>
    <w:p w:rsidR="003F1539" w:rsidRDefault="003F1539">
      <w:pPr>
        <w:widowControl/>
      </w:pPr>
    </w:p>
    <w:p w:rsidR="003F1539" w:rsidRDefault="003F1539">
      <w:pPr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2"/>
      </w:tblGrid>
      <w:tr w:rsidR="003F1539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 w:rsidP="008106C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8106C4">
              <w:rPr>
                <w:rFonts w:ascii="Book Antiqua" w:hAnsi="Book Antiqua"/>
                <w:b/>
                <w:sz w:val="36"/>
              </w:rPr>
              <w:t>220</w:t>
            </w:r>
            <w:r>
              <w:rPr>
                <w:rFonts w:ascii="Book Antiqua" w:hAnsi="Book Antiqua"/>
                <w:b/>
                <w:sz w:val="36"/>
              </w:rPr>
              <w:t>/</w:t>
            </w:r>
            <w:r w:rsidR="008106C4">
              <w:rPr>
                <w:rFonts w:ascii="Book Antiqua" w:hAnsi="Book Antiqua"/>
                <w:b/>
                <w:sz w:val="36"/>
              </w:rPr>
              <w:t>11</w:t>
            </w:r>
            <w:r w:rsidR="00BC2F97">
              <w:rPr>
                <w:rFonts w:ascii="Book Antiqua" w:hAnsi="Book Antiqua"/>
                <w:vanish/>
                <w:sz w:val="36"/>
              </w:rPr>
              <w:fldChar w:fldCharType="begin"/>
            </w:r>
            <w:r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 w:rsidR="00BC2F97"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</w:p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8106C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br/>
              <w:t xml:space="preserve">Roger Bergersen </w:t>
            </w:r>
            <w:proofErr w:type="spellStart"/>
            <w:r w:rsidRPr="00721929">
              <w:rPr>
                <w:rFonts w:ascii="Book Antiqua" w:hAnsi="Book Antiqua"/>
                <w:sz w:val="22"/>
              </w:rPr>
              <w:t>p.v.a</w:t>
            </w:r>
            <w:proofErr w:type="spellEnd"/>
            <w:r w:rsidRPr="00721929">
              <w:rPr>
                <w:rFonts w:ascii="Book Antiqua" w:hAnsi="Book Antiqua"/>
                <w:sz w:val="22"/>
              </w:rPr>
              <w:t>. Rune Edvardsen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ADRESSE: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8106C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Kirkegt. 39A, 8517 Narvik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TELEFON/TELEFAX: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8106C4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Musikkultur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 w:rsidRPr="00721929">
              <w:rPr>
                <w:rFonts w:ascii="Book Antiqua" w:hAnsi="Book Antiqua"/>
                <w:sz w:val="22"/>
              </w:rPr>
              <w:t>28.08.2011</w:t>
            </w:r>
            <w:proofErr w:type="gramEnd"/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Politikk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GENRE: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Nyhetsartikkel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SØKERSTIKKORD: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Samtidig imøtegåelse, kontroll av opplysninger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 w:rsidRPr="00721929">
              <w:rPr>
                <w:rFonts w:ascii="Book Antiqua" w:hAnsi="Book Antiqua"/>
                <w:sz w:val="22"/>
              </w:rPr>
              <w:t>02.09.2011</w:t>
            </w:r>
            <w:proofErr w:type="gramEnd"/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BEHANDLET I SEKR.: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 w:rsidRPr="00721929">
              <w:rPr>
                <w:rFonts w:ascii="Book Antiqua" w:hAnsi="Book Antiqua"/>
                <w:sz w:val="22"/>
              </w:rPr>
              <w:t>06.09.2011</w:t>
            </w:r>
            <w:proofErr w:type="gramEnd"/>
            <w:r w:rsidRPr="00721929">
              <w:rPr>
                <w:rFonts w:ascii="Book Antiqua" w:hAnsi="Book Antiqua"/>
                <w:sz w:val="22"/>
              </w:rPr>
              <w:t xml:space="preserve">; </w:t>
            </w:r>
            <w:proofErr w:type="spellStart"/>
            <w:r w:rsidRPr="00721929">
              <w:rPr>
                <w:rFonts w:ascii="Book Antiqua" w:hAnsi="Book Antiqua"/>
                <w:sz w:val="22"/>
              </w:rPr>
              <w:t>tilsvarsrunden</w:t>
            </w:r>
            <w:proofErr w:type="spellEnd"/>
            <w:r w:rsidRPr="00721929">
              <w:rPr>
                <w:rFonts w:ascii="Book Antiqua" w:hAnsi="Book Antiqua"/>
                <w:sz w:val="22"/>
              </w:rPr>
              <w:t xml:space="preserve"> innledet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BEHANDLES I PFU:</w:t>
            </w:r>
            <w:r>
              <w:rPr>
                <w:rFonts w:ascii="Book Antiqua" w:hAnsi="Book Antiqua"/>
                <w:sz w:val="22"/>
              </w:rPr>
              <w:tab/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22.11.2011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FERDIGBEHANDLET: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22.11.2011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80 dager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Politiker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B43F7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4.14, 3.2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VVPL.: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RETTSBEHANDLING: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721929" w:rsidRDefault="00DB661F" w:rsidP="00B43F7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721929">
              <w:rPr>
                <w:rFonts w:ascii="Book Antiqua" w:hAnsi="Book Antiqua"/>
                <w:sz w:val="22"/>
              </w:rPr>
              <w:t>Musikkultur er medlemsblad for organiserte i Musikernes fellesorganisasjon</w:t>
            </w:r>
            <w:r w:rsidR="00B43F70">
              <w:rPr>
                <w:rFonts w:ascii="Book Antiqua" w:hAnsi="Book Antiqua"/>
                <w:sz w:val="22"/>
              </w:rPr>
              <w:t xml:space="preserve"> (MFO)</w:t>
            </w:r>
            <w:r w:rsidRPr="00721929">
              <w:rPr>
                <w:rFonts w:ascii="Book Antiqua" w:hAnsi="Book Antiqua"/>
                <w:sz w:val="22"/>
              </w:rPr>
              <w:t>. Utgiverselskapet</w:t>
            </w:r>
            <w:r w:rsidR="00B43F70">
              <w:rPr>
                <w:rFonts w:ascii="Book Antiqua" w:hAnsi="Book Antiqua"/>
                <w:sz w:val="22"/>
              </w:rPr>
              <w:t xml:space="preserve">, </w:t>
            </w:r>
            <w:proofErr w:type="spellStart"/>
            <w:r w:rsidRPr="00721929">
              <w:rPr>
                <w:rFonts w:ascii="Book Antiqua" w:hAnsi="Book Antiqua"/>
                <w:sz w:val="22"/>
              </w:rPr>
              <w:t>Musikk-Kultur</w:t>
            </w:r>
            <w:proofErr w:type="spellEnd"/>
            <w:r w:rsidRPr="00721929">
              <w:rPr>
                <w:rFonts w:ascii="Book Antiqua" w:hAnsi="Book Antiqua"/>
                <w:sz w:val="22"/>
              </w:rPr>
              <w:t xml:space="preserve"> AS</w:t>
            </w:r>
            <w:r w:rsidR="00B43F70">
              <w:rPr>
                <w:rFonts w:ascii="Book Antiqua" w:hAnsi="Book Antiqua"/>
                <w:sz w:val="22"/>
              </w:rPr>
              <w:t xml:space="preserve">, </w:t>
            </w:r>
            <w:r w:rsidRPr="00721929">
              <w:rPr>
                <w:rFonts w:ascii="Book Antiqua" w:hAnsi="Book Antiqua"/>
                <w:sz w:val="22"/>
              </w:rPr>
              <w:t xml:space="preserve">er heleid av organisasjonen. Bladet er medlem av Fagpressen. </w:t>
            </w:r>
          </w:p>
        </w:tc>
      </w:tr>
    </w:tbl>
    <w:p w:rsidR="003F1539" w:rsidRDefault="003F1539">
      <w:pPr>
        <w:widowControl/>
        <w:rPr>
          <w:rFonts w:ascii="Book Antiqua" w:hAnsi="Book Antiqua"/>
          <w:sz w:val="22"/>
        </w:rPr>
      </w:pPr>
    </w:p>
    <w:p w:rsidR="003F1539" w:rsidRDefault="003F1539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SAMMENDRAG: </w:t>
      </w:r>
    </w:p>
    <w:p w:rsidR="003F1539" w:rsidRDefault="003F1539">
      <w:pPr>
        <w:widowControl/>
        <w:rPr>
          <w:rFonts w:ascii="Book Antiqua" w:hAnsi="Book Antiqua"/>
          <w:b/>
          <w:sz w:val="22"/>
        </w:rPr>
      </w:pPr>
    </w:p>
    <w:p w:rsidR="00DB661F" w:rsidRDefault="00DB661F">
      <w:pPr>
        <w:widowControl/>
        <w:rPr>
          <w:rFonts w:ascii="Book Antiqua" w:hAnsi="Book Antiqua"/>
          <w:b/>
          <w:sz w:val="22"/>
        </w:rPr>
      </w:pPr>
      <w:r w:rsidRPr="00721929">
        <w:rPr>
          <w:rFonts w:ascii="Book Antiqua" w:hAnsi="Book Antiqua"/>
          <w:sz w:val="22"/>
        </w:rPr>
        <w:t xml:space="preserve">Tidsskriftet </w:t>
      </w:r>
      <w:r>
        <w:rPr>
          <w:rFonts w:ascii="Book Antiqua" w:hAnsi="Book Antiqua"/>
          <w:b/>
          <w:sz w:val="22"/>
        </w:rPr>
        <w:t xml:space="preserve">Musikkultur </w:t>
      </w:r>
      <w:r w:rsidRPr="00721929">
        <w:rPr>
          <w:rFonts w:ascii="Book Antiqua" w:hAnsi="Book Antiqua"/>
          <w:sz w:val="22"/>
        </w:rPr>
        <w:t>hadde i sitt nummer</w:t>
      </w:r>
      <w:r>
        <w:rPr>
          <w:rFonts w:ascii="Book Antiqua" w:hAnsi="Book Antiqua"/>
          <w:b/>
          <w:sz w:val="22"/>
        </w:rPr>
        <w:t xml:space="preserve"> 8/9 2011 (</w:t>
      </w:r>
      <w:r w:rsidRPr="00721929">
        <w:rPr>
          <w:rFonts w:ascii="Book Antiqua" w:hAnsi="Book Antiqua"/>
          <w:sz w:val="22"/>
        </w:rPr>
        <w:t>utgivelsesdag</w:t>
      </w:r>
      <w:r>
        <w:rPr>
          <w:rFonts w:ascii="Book Antiqua" w:hAnsi="Book Antiqua"/>
          <w:b/>
          <w:sz w:val="22"/>
        </w:rPr>
        <w:t xml:space="preserve"> søndag 28. august 2011) </w:t>
      </w:r>
      <w:r w:rsidRPr="00B43F70">
        <w:rPr>
          <w:rFonts w:ascii="Book Antiqua" w:hAnsi="Book Antiqua"/>
          <w:sz w:val="22"/>
        </w:rPr>
        <w:t>en artikkel med tittelen</w:t>
      </w:r>
      <w:r>
        <w:rPr>
          <w:rFonts w:ascii="Book Antiqua" w:hAnsi="Book Antiqua"/>
          <w:b/>
          <w:sz w:val="22"/>
        </w:rPr>
        <w:t xml:space="preserve"> «- Viktig å engasjere</w:t>
      </w:r>
      <w:r w:rsidR="00646EC5">
        <w:rPr>
          <w:rFonts w:ascii="Book Antiqua" w:hAnsi="Book Antiqua"/>
          <w:b/>
          <w:sz w:val="22"/>
        </w:rPr>
        <w:t xml:space="preserve"> seg</w:t>
      </w:r>
      <w:r>
        <w:rPr>
          <w:rFonts w:ascii="Book Antiqua" w:hAnsi="Book Antiqua"/>
          <w:b/>
          <w:sz w:val="22"/>
        </w:rPr>
        <w:t xml:space="preserve">». </w:t>
      </w:r>
      <w:r w:rsidRPr="00721929">
        <w:rPr>
          <w:rFonts w:ascii="Book Antiqua" w:hAnsi="Book Antiqua"/>
          <w:sz w:val="22"/>
        </w:rPr>
        <w:t>Ingress:</w:t>
      </w:r>
    </w:p>
    <w:p w:rsidR="00DB661F" w:rsidRDefault="00DB661F">
      <w:pPr>
        <w:widowControl/>
        <w:rPr>
          <w:rFonts w:ascii="Book Antiqua" w:hAnsi="Book Antiqua"/>
          <w:b/>
          <w:sz w:val="22"/>
        </w:rPr>
      </w:pPr>
    </w:p>
    <w:p w:rsidR="006E0FDE" w:rsidRDefault="00DB661F" w:rsidP="00721929">
      <w:pPr>
        <w:widowControl/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«Snodige samarbeidsavtaler og lokale brannfakler gjør at partipolitikk på lokal- og riksplan</w:t>
      </w:r>
      <w:r w:rsidR="006E0FDE">
        <w:rPr>
          <w:rFonts w:ascii="Book Antiqua" w:hAnsi="Book Antiqua"/>
          <w:b/>
          <w:sz w:val="22"/>
        </w:rPr>
        <w:t xml:space="preserve"> kan være to helt forskjellige ting. – Sett deg inn i partiprogrammene lokalt, lyder oppfordringen fra MFO.»</w:t>
      </w:r>
    </w:p>
    <w:p w:rsidR="006E0FDE" w:rsidRDefault="006E0FDE">
      <w:pPr>
        <w:widowControl/>
        <w:rPr>
          <w:rFonts w:ascii="Book Antiqua" w:hAnsi="Book Antiqua"/>
          <w:b/>
          <w:sz w:val="22"/>
        </w:rPr>
      </w:pPr>
    </w:p>
    <w:p w:rsidR="006E0FDE" w:rsidRPr="00721929" w:rsidRDefault="006E0FDE">
      <w:pPr>
        <w:widowControl/>
        <w:rPr>
          <w:rFonts w:ascii="Book Antiqua" w:hAnsi="Book Antiqua"/>
          <w:sz w:val="22"/>
        </w:rPr>
      </w:pPr>
      <w:r w:rsidRPr="00721929">
        <w:rPr>
          <w:rFonts w:ascii="Book Antiqua" w:hAnsi="Book Antiqua"/>
          <w:sz w:val="22"/>
        </w:rPr>
        <w:t>Litt senere i artikkelen:</w:t>
      </w:r>
    </w:p>
    <w:p w:rsidR="006E0FDE" w:rsidRDefault="006E0FDE">
      <w:pPr>
        <w:widowControl/>
        <w:rPr>
          <w:rFonts w:ascii="Book Antiqua" w:hAnsi="Book Antiqua"/>
          <w:b/>
          <w:sz w:val="22"/>
        </w:rPr>
      </w:pPr>
    </w:p>
    <w:p w:rsidR="009E581E" w:rsidRDefault="006E0FDE" w:rsidP="00721929">
      <w:pPr>
        <w:widowControl/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«Distriktsmusiker Frode </w:t>
      </w:r>
      <w:proofErr w:type="spellStart"/>
      <w:r>
        <w:rPr>
          <w:rFonts w:ascii="Book Antiqua" w:hAnsi="Book Antiqua"/>
          <w:b/>
          <w:sz w:val="22"/>
        </w:rPr>
        <w:t>Sollie</w:t>
      </w:r>
      <w:proofErr w:type="spellEnd"/>
      <w:r>
        <w:rPr>
          <w:rFonts w:ascii="Book Antiqua" w:hAnsi="Book Antiqua"/>
          <w:b/>
          <w:sz w:val="22"/>
        </w:rPr>
        <w:t xml:space="preserve"> er en av dem som synes det er vanskelig å bestemme seg for hva han skal stemme ved kommunevalget 12. september.</w:t>
      </w:r>
    </w:p>
    <w:p w:rsidR="00AA71BA" w:rsidRDefault="006E0FDE" w:rsidP="00721929">
      <w:pPr>
        <w:widowControl/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– Narvik har vært styrt av en Ap-ordfører, men partiet har ikke fulgt opp kulturløftet sitt</w:t>
      </w:r>
      <w:r w:rsidR="00AA71BA">
        <w:rPr>
          <w:rFonts w:ascii="Book Antiqua" w:hAnsi="Book Antiqua"/>
          <w:b/>
          <w:sz w:val="22"/>
        </w:rPr>
        <w:t xml:space="preserve">. Jeg vet jammen ikke hva jeg skal stemme denne gangen. Det er ikke lett å velge parti i kommunevalget når politikerne selv gjør rare valg. Narvik er en kommune som pisser i buksa for å holde varmen, sier Frode </w:t>
      </w:r>
      <w:proofErr w:type="spellStart"/>
      <w:r w:rsidR="00AA71BA">
        <w:rPr>
          <w:rFonts w:ascii="Book Antiqua" w:hAnsi="Book Antiqua"/>
          <w:b/>
          <w:sz w:val="22"/>
        </w:rPr>
        <w:t>Sollie</w:t>
      </w:r>
      <w:proofErr w:type="spellEnd"/>
      <w:r w:rsidR="00AA71BA">
        <w:rPr>
          <w:rFonts w:ascii="Book Antiqua" w:hAnsi="Book Antiqua"/>
          <w:b/>
          <w:sz w:val="22"/>
        </w:rPr>
        <w:t xml:space="preserve">.» </w:t>
      </w:r>
    </w:p>
    <w:p w:rsidR="00AA71BA" w:rsidRDefault="00AA71BA">
      <w:pPr>
        <w:widowControl/>
        <w:rPr>
          <w:rFonts w:ascii="Book Antiqua" w:hAnsi="Book Antiqua"/>
          <w:b/>
          <w:sz w:val="22"/>
        </w:rPr>
      </w:pPr>
    </w:p>
    <w:p w:rsidR="00AA71BA" w:rsidRDefault="00AA71BA">
      <w:pPr>
        <w:widowControl/>
        <w:rPr>
          <w:rFonts w:ascii="Book Antiqua" w:hAnsi="Book Antiqua"/>
          <w:b/>
          <w:sz w:val="22"/>
        </w:rPr>
      </w:pPr>
      <w:r w:rsidRPr="00721929">
        <w:rPr>
          <w:rFonts w:ascii="Book Antiqua" w:hAnsi="Book Antiqua"/>
          <w:sz w:val="22"/>
        </w:rPr>
        <w:t xml:space="preserve">Det framgår av artikkelen at den intervjuede </w:t>
      </w:r>
      <w:r w:rsidR="009E581E">
        <w:rPr>
          <w:rFonts w:ascii="Book Antiqua" w:hAnsi="Book Antiqua"/>
          <w:sz w:val="22"/>
        </w:rPr>
        <w:t xml:space="preserve">Frode </w:t>
      </w:r>
      <w:proofErr w:type="spellStart"/>
      <w:r w:rsidRPr="00721929">
        <w:rPr>
          <w:rFonts w:ascii="Book Antiqua" w:hAnsi="Book Antiqua"/>
          <w:sz w:val="22"/>
        </w:rPr>
        <w:t>Sollie</w:t>
      </w:r>
      <w:proofErr w:type="spellEnd"/>
      <w:r w:rsidRPr="00721929">
        <w:rPr>
          <w:rFonts w:ascii="Book Antiqua" w:hAnsi="Book Antiqua"/>
          <w:sz w:val="22"/>
        </w:rPr>
        <w:t xml:space="preserve"> har sagt opp jobben som lærer ved kulturskolen i Narvik fordi kommunen</w:t>
      </w:r>
      <w:r>
        <w:rPr>
          <w:rFonts w:ascii="Book Antiqua" w:hAnsi="Book Antiqua"/>
          <w:b/>
          <w:sz w:val="22"/>
        </w:rPr>
        <w:t xml:space="preserve"> «har gjort store innhogg i kulturlivet». </w:t>
      </w:r>
    </w:p>
    <w:p w:rsidR="00AA71BA" w:rsidRDefault="00AA71BA">
      <w:pPr>
        <w:widowControl/>
        <w:rPr>
          <w:rFonts w:ascii="Book Antiqua" w:hAnsi="Book Antiqua"/>
          <w:b/>
          <w:sz w:val="22"/>
        </w:rPr>
      </w:pPr>
    </w:p>
    <w:p w:rsidR="00AA71BA" w:rsidRPr="00721929" w:rsidRDefault="00AA71BA">
      <w:pPr>
        <w:widowControl/>
        <w:rPr>
          <w:rFonts w:ascii="Book Antiqua" w:hAnsi="Book Antiqua"/>
          <w:sz w:val="22"/>
        </w:rPr>
      </w:pPr>
      <w:r w:rsidRPr="00721929">
        <w:rPr>
          <w:rFonts w:ascii="Book Antiqua" w:hAnsi="Book Antiqua"/>
          <w:sz w:val="22"/>
        </w:rPr>
        <w:t>Langt senere i artikkelen er nestleder i MFO Nordland (Musikernes fellesorganisasjon</w:t>
      </w:r>
      <w:r w:rsidR="00B43F70">
        <w:rPr>
          <w:rFonts w:ascii="Book Antiqua" w:hAnsi="Book Antiqua"/>
          <w:sz w:val="22"/>
        </w:rPr>
        <w:t>)</w:t>
      </w:r>
      <w:proofErr w:type="gramStart"/>
      <w:r w:rsidR="00B43F70">
        <w:rPr>
          <w:rFonts w:ascii="Book Antiqua" w:hAnsi="Book Antiqua"/>
          <w:sz w:val="22"/>
        </w:rPr>
        <w:t xml:space="preserve">, </w:t>
      </w:r>
      <w:r w:rsidRPr="00721929">
        <w:rPr>
          <w:rFonts w:ascii="Book Antiqua" w:hAnsi="Book Antiqua"/>
          <w:sz w:val="22"/>
        </w:rPr>
        <w:t xml:space="preserve"> intervjuet</w:t>
      </w:r>
      <w:proofErr w:type="gramEnd"/>
      <w:r w:rsidRPr="00721929">
        <w:rPr>
          <w:rFonts w:ascii="Book Antiqua" w:hAnsi="Book Antiqua"/>
          <w:sz w:val="22"/>
        </w:rPr>
        <w:t>. Han sier blant annet:</w:t>
      </w:r>
    </w:p>
    <w:p w:rsidR="00AA71BA" w:rsidRDefault="00AA71BA">
      <w:pPr>
        <w:widowControl/>
        <w:rPr>
          <w:rFonts w:ascii="Book Antiqua" w:hAnsi="Book Antiqua"/>
          <w:b/>
          <w:sz w:val="22"/>
        </w:rPr>
      </w:pPr>
    </w:p>
    <w:p w:rsidR="003F1539" w:rsidRDefault="00AA71BA" w:rsidP="00721929">
      <w:pPr>
        <w:widowControl/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lastRenderedPageBreak/>
        <w:t>«Ja! Flere fattige kommuner har for eksempel valgt å skjerme kulturskolen. Når det er snakk om store summer som skal kuttes, så er det ofte lite å hente på å kutte i kulturskolebudsjettet, om man da ikke velger å legge ned hele tilbudet</w:t>
      </w:r>
      <w:r w:rsidR="0065101B">
        <w:rPr>
          <w:rFonts w:ascii="Book Antiqua" w:hAnsi="Book Antiqua"/>
          <w:b/>
          <w:sz w:val="22"/>
        </w:rPr>
        <w:t xml:space="preserve">. Selv da er det på mindre steder kanskje bare snakk om innsparingsmuligheter på én til to millioner, innsparinger som får store ringvirkninger for lokalsamfunnet, sier Rian. </w:t>
      </w:r>
    </w:p>
    <w:p w:rsidR="0065101B" w:rsidRDefault="0065101B" w:rsidP="00B43F70">
      <w:pPr>
        <w:widowControl/>
        <w:rPr>
          <w:rFonts w:ascii="Book Antiqua" w:hAnsi="Book Antiqua"/>
          <w:b/>
          <w:sz w:val="22"/>
        </w:rPr>
      </w:pPr>
    </w:p>
    <w:p w:rsidR="00B43F70" w:rsidRPr="00B43F70" w:rsidRDefault="00B43F70" w:rsidP="00B43F70">
      <w:pPr>
        <w:widowControl/>
        <w:rPr>
          <w:rFonts w:ascii="Book Antiqua" w:hAnsi="Book Antiqua"/>
          <w:sz w:val="22"/>
        </w:rPr>
      </w:pPr>
      <w:r w:rsidRPr="00B43F70">
        <w:rPr>
          <w:rFonts w:ascii="Book Antiqua" w:hAnsi="Book Antiqua"/>
          <w:sz w:val="22"/>
        </w:rPr>
        <w:t xml:space="preserve">Deretter kommer </w:t>
      </w:r>
      <w:proofErr w:type="spellStart"/>
      <w:r w:rsidRPr="00B43F70">
        <w:rPr>
          <w:rFonts w:ascii="Book Antiqua" w:hAnsi="Book Antiqua"/>
          <w:sz w:val="22"/>
        </w:rPr>
        <w:t>Sollie</w:t>
      </w:r>
      <w:proofErr w:type="spellEnd"/>
      <w:r w:rsidRPr="00B43F70">
        <w:rPr>
          <w:rFonts w:ascii="Book Antiqua" w:hAnsi="Book Antiqua"/>
          <w:sz w:val="22"/>
        </w:rPr>
        <w:t xml:space="preserve"> tilbake: </w:t>
      </w:r>
    </w:p>
    <w:p w:rsidR="00B43F70" w:rsidRDefault="00B43F70" w:rsidP="00B43F70">
      <w:pPr>
        <w:widowControl/>
        <w:rPr>
          <w:rFonts w:ascii="Book Antiqua" w:hAnsi="Book Antiqua"/>
          <w:b/>
          <w:sz w:val="22"/>
        </w:rPr>
      </w:pPr>
    </w:p>
    <w:p w:rsidR="00F20202" w:rsidRDefault="0065101B" w:rsidP="00721929">
      <w:pPr>
        <w:widowControl/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I Narvik røpet Ap-politiker Rune Edvardsen sin holdning til de profesjonelle musikerne da han kom med </w:t>
      </w:r>
      <w:r w:rsidR="00F20202">
        <w:rPr>
          <w:rFonts w:ascii="Book Antiqua" w:hAnsi="Book Antiqua"/>
          <w:b/>
          <w:sz w:val="22"/>
        </w:rPr>
        <w:t xml:space="preserve">utsagnet: ”Hvorfor skal musikktrenere ha lønn når fotballtrenere gjør det på dugnad?” – Hva stemmer man i en kommune med slike meninger? Jeg er sosialdemokrat, men vet ikke om jeg skal stemme på dem i år, sier Frode </w:t>
      </w:r>
      <w:proofErr w:type="spellStart"/>
      <w:r w:rsidR="00F20202">
        <w:rPr>
          <w:rFonts w:ascii="Book Antiqua" w:hAnsi="Book Antiqua"/>
          <w:b/>
          <w:sz w:val="22"/>
        </w:rPr>
        <w:t>Sollie</w:t>
      </w:r>
      <w:proofErr w:type="spellEnd"/>
      <w:r w:rsidR="00F20202">
        <w:rPr>
          <w:rFonts w:ascii="Book Antiqua" w:hAnsi="Book Antiqua"/>
          <w:b/>
          <w:sz w:val="22"/>
        </w:rPr>
        <w:t>.»</w:t>
      </w:r>
    </w:p>
    <w:p w:rsidR="00F20202" w:rsidRDefault="00F20202">
      <w:pPr>
        <w:widowControl/>
        <w:rPr>
          <w:rFonts w:ascii="Book Antiqua" w:hAnsi="Book Antiqua"/>
          <w:b/>
          <w:sz w:val="22"/>
        </w:rPr>
      </w:pPr>
    </w:p>
    <w:p w:rsidR="00F20202" w:rsidRDefault="00F20202">
      <w:pPr>
        <w:widowControl/>
        <w:rPr>
          <w:rFonts w:ascii="Book Antiqua" w:hAnsi="Book Antiqua"/>
          <w:b/>
          <w:sz w:val="22"/>
        </w:rPr>
      </w:pPr>
    </w:p>
    <w:p w:rsidR="00F20202" w:rsidRDefault="00F20202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KLAGEN: </w:t>
      </w:r>
    </w:p>
    <w:p w:rsidR="0065101B" w:rsidRDefault="00F20202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 </w:t>
      </w:r>
    </w:p>
    <w:p w:rsidR="003F1539" w:rsidRPr="00721929" w:rsidRDefault="00F20202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Klager </w:t>
      </w:r>
      <w:r w:rsidRPr="00721929">
        <w:rPr>
          <w:rFonts w:ascii="Book Antiqua" w:hAnsi="Book Antiqua"/>
          <w:sz w:val="22"/>
        </w:rPr>
        <w:t>er leder av Narvik Arbeiderparti, Roger Bergersen, på vegne omtalte</w:t>
      </w:r>
      <w:r w:rsidR="00B43F70">
        <w:rPr>
          <w:rFonts w:ascii="Book Antiqua" w:hAnsi="Book Antiqua"/>
          <w:sz w:val="22"/>
        </w:rPr>
        <w:t xml:space="preserve"> og siterte </w:t>
      </w:r>
      <w:r w:rsidRPr="00721929">
        <w:rPr>
          <w:rFonts w:ascii="Book Antiqua" w:hAnsi="Book Antiqua"/>
          <w:sz w:val="22"/>
        </w:rPr>
        <w:t xml:space="preserve">Ap-politiker Rune Edvardsen. Det anføres at Edvardsen ikke fikk anledning til å imøtegå kritikken, «eller gitt mulighet til å kommentere det som han ifølge et annet intervjuobjekt visstnok skal ha sagt». Videre anføres det at Musikkultur ikke har gjort forsøk på å få verifisert at dette er sagt, i hvilken sammenheng og når. Klager mener det er spesielt sterkt å kritisere at artikkelen kom like før et valg. </w:t>
      </w:r>
    </w:p>
    <w:p w:rsidR="003F1539" w:rsidRPr="00721929" w:rsidRDefault="003F1539">
      <w:pPr>
        <w:widowControl/>
        <w:rPr>
          <w:rFonts w:ascii="Book Antiqua" w:hAnsi="Book Antiqua"/>
          <w:sz w:val="22"/>
        </w:rPr>
      </w:pPr>
    </w:p>
    <w:p w:rsidR="00F20202" w:rsidRPr="00721929" w:rsidRDefault="00F20202" w:rsidP="00F20202">
      <w:pPr>
        <w:widowControl/>
        <w:rPr>
          <w:rFonts w:ascii="Book Antiqua" w:hAnsi="Book Antiqua"/>
          <w:sz w:val="22"/>
        </w:rPr>
      </w:pPr>
    </w:p>
    <w:p w:rsidR="00F20202" w:rsidRPr="00721929" w:rsidRDefault="00F20202" w:rsidP="00F20202">
      <w:pPr>
        <w:widowControl/>
        <w:rPr>
          <w:rFonts w:ascii="Book Antiqua" w:hAnsi="Book Antiqua"/>
          <w:sz w:val="22"/>
        </w:rPr>
      </w:pPr>
      <w:r w:rsidRPr="00721929">
        <w:rPr>
          <w:rFonts w:ascii="Book Antiqua" w:hAnsi="Book Antiqua"/>
          <w:sz w:val="22"/>
        </w:rPr>
        <w:t>Et forsøk på å løse saken i minnelighet førte ikke fram.</w:t>
      </w:r>
    </w:p>
    <w:p w:rsidR="00F20202" w:rsidRPr="00721929" w:rsidRDefault="00F20202" w:rsidP="00F20202">
      <w:pPr>
        <w:widowControl/>
        <w:rPr>
          <w:rFonts w:ascii="Book Antiqua" w:hAnsi="Book Antiqua"/>
          <w:sz w:val="22"/>
        </w:rPr>
      </w:pPr>
    </w:p>
    <w:p w:rsidR="00F20202" w:rsidRPr="00721929" w:rsidRDefault="00F20202" w:rsidP="00F20202">
      <w:pPr>
        <w:widowControl/>
        <w:rPr>
          <w:rFonts w:ascii="Book Antiqua" w:hAnsi="Book Antiqua"/>
          <w:sz w:val="22"/>
        </w:rPr>
      </w:pPr>
    </w:p>
    <w:p w:rsidR="00F20202" w:rsidRDefault="00F20202" w:rsidP="00F20202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TILSVARSRUNDEN: </w:t>
      </w:r>
    </w:p>
    <w:p w:rsidR="00F20202" w:rsidRDefault="00F20202" w:rsidP="00F20202">
      <w:pPr>
        <w:widowControl/>
        <w:rPr>
          <w:rFonts w:ascii="Book Antiqua" w:hAnsi="Book Antiqua"/>
          <w:b/>
          <w:sz w:val="22"/>
        </w:rPr>
      </w:pPr>
    </w:p>
    <w:p w:rsidR="00F20202" w:rsidRPr="00721929" w:rsidRDefault="00172799" w:rsidP="00F20202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Musikkultur </w:t>
      </w:r>
      <w:r w:rsidRPr="00721929">
        <w:rPr>
          <w:rFonts w:ascii="Book Antiqua" w:hAnsi="Book Antiqua"/>
          <w:sz w:val="22"/>
        </w:rPr>
        <w:t>viser i sitt tilsvar til at redaksjonen over lengre tid gjorde mange forsøk på å få tak både</w:t>
      </w:r>
      <w:r w:rsidR="009E581E">
        <w:rPr>
          <w:rFonts w:ascii="Book Antiqua" w:hAnsi="Book Antiqua"/>
          <w:sz w:val="22"/>
        </w:rPr>
        <w:t xml:space="preserve"> i</w:t>
      </w:r>
      <w:r w:rsidRPr="00721929">
        <w:rPr>
          <w:rFonts w:ascii="Book Antiqua" w:hAnsi="Book Antiqua"/>
          <w:sz w:val="22"/>
        </w:rPr>
        <w:t xml:space="preserve"> klageren (Bergersen) og den han klager på vegne av (Edvardsen) for en kommentar, uten å lykkes. «Sitatet av Edvardsen som kom på trykk, viser seg å være gitt til vår kilde i en privat sammenheng. Det har en form som gjør at det nok kan oppfattes å være spøkefullt ment. Like fullt er det etter vår oppfatning et sitat som viser en holdning vi har ment er viktig å få fram.»</w:t>
      </w:r>
    </w:p>
    <w:p w:rsidR="00172799" w:rsidRPr="00721929" w:rsidRDefault="00172799" w:rsidP="00F20202">
      <w:pPr>
        <w:widowControl/>
        <w:rPr>
          <w:rFonts w:ascii="Book Antiqua" w:hAnsi="Book Antiqua"/>
          <w:sz w:val="22"/>
        </w:rPr>
      </w:pPr>
    </w:p>
    <w:p w:rsidR="00172799" w:rsidRPr="00721929" w:rsidRDefault="00172799" w:rsidP="00F20202">
      <w:pPr>
        <w:widowControl/>
        <w:rPr>
          <w:rFonts w:ascii="Book Antiqua" w:hAnsi="Book Antiqua"/>
          <w:sz w:val="22"/>
        </w:rPr>
      </w:pPr>
      <w:r w:rsidRPr="00721929">
        <w:rPr>
          <w:rFonts w:ascii="Book Antiqua" w:hAnsi="Book Antiqua"/>
          <w:sz w:val="22"/>
        </w:rPr>
        <w:t>Bladet opplyser at man etter publiseringen var i kontakt med Edvardsen og at han ikke benektet å ha avgitt sitatet, men forklart</w:t>
      </w:r>
      <w:r w:rsidR="009E581E">
        <w:rPr>
          <w:rFonts w:ascii="Book Antiqua" w:hAnsi="Book Antiqua"/>
          <w:sz w:val="22"/>
        </w:rPr>
        <w:t>e</w:t>
      </w:r>
      <w:r w:rsidRPr="00721929">
        <w:rPr>
          <w:rFonts w:ascii="Book Antiqua" w:hAnsi="Book Antiqua"/>
          <w:sz w:val="22"/>
        </w:rPr>
        <w:t xml:space="preserve"> at det ble sagt «for lenge siden i en privat sammenheng over en øl». Videre:</w:t>
      </w:r>
    </w:p>
    <w:p w:rsidR="00172799" w:rsidRPr="00721929" w:rsidRDefault="00172799" w:rsidP="00F20202">
      <w:pPr>
        <w:widowControl/>
        <w:rPr>
          <w:rFonts w:ascii="Book Antiqua" w:hAnsi="Book Antiqua"/>
          <w:sz w:val="22"/>
        </w:rPr>
      </w:pPr>
    </w:p>
    <w:p w:rsidR="00172799" w:rsidRPr="00721929" w:rsidRDefault="00172799" w:rsidP="00F20202">
      <w:pPr>
        <w:widowControl/>
        <w:rPr>
          <w:rFonts w:ascii="Book Antiqua" w:hAnsi="Book Antiqua"/>
          <w:sz w:val="22"/>
        </w:rPr>
      </w:pPr>
      <w:r w:rsidRPr="00721929">
        <w:rPr>
          <w:rFonts w:ascii="Book Antiqua" w:hAnsi="Book Antiqua"/>
          <w:sz w:val="22"/>
        </w:rPr>
        <w:t>«På grunn av formen er sitatet i seg selv neppe veldig kontroversielt. Problemet for klager oppstod nok da sitatet ble brukt i et politisk møte i Narvik like før valget – og dermed satte Arbeiderpartiet i et dårlig lys.»</w:t>
      </w:r>
    </w:p>
    <w:p w:rsidR="00172799" w:rsidRPr="00721929" w:rsidRDefault="00172799" w:rsidP="00F20202">
      <w:pPr>
        <w:widowControl/>
        <w:rPr>
          <w:rFonts w:ascii="Book Antiqua" w:hAnsi="Book Antiqua"/>
          <w:sz w:val="22"/>
        </w:rPr>
      </w:pPr>
    </w:p>
    <w:p w:rsidR="00172799" w:rsidRPr="00721929" w:rsidRDefault="00172799" w:rsidP="00F20202">
      <w:pPr>
        <w:widowControl/>
        <w:rPr>
          <w:rFonts w:ascii="Book Antiqua" w:hAnsi="Book Antiqua"/>
          <w:sz w:val="22"/>
        </w:rPr>
      </w:pPr>
      <w:r w:rsidRPr="00721929">
        <w:rPr>
          <w:rFonts w:ascii="Book Antiqua" w:hAnsi="Book Antiqua"/>
          <w:sz w:val="22"/>
        </w:rPr>
        <w:t xml:space="preserve">Redaksjonen stiller i sitt tilsvar selv spørsmål om det var klokt </w:t>
      </w:r>
      <w:proofErr w:type="gramStart"/>
      <w:r w:rsidRPr="00721929">
        <w:rPr>
          <w:rFonts w:ascii="Book Antiqua" w:hAnsi="Book Antiqua"/>
          <w:sz w:val="22"/>
        </w:rPr>
        <w:t>å</w:t>
      </w:r>
      <w:proofErr w:type="gramEnd"/>
      <w:r w:rsidRPr="00721929">
        <w:rPr>
          <w:rFonts w:ascii="Book Antiqua" w:hAnsi="Book Antiqua"/>
          <w:sz w:val="22"/>
        </w:rPr>
        <w:t xml:space="preserve"> bruket et gammelt sitat som stammer fra en privat samtale uten at den som uttaler det</w:t>
      </w:r>
      <w:r w:rsidR="009E581E">
        <w:rPr>
          <w:rFonts w:ascii="Book Antiqua" w:hAnsi="Book Antiqua"/>
          <w:sz w:val="22"/>
        </w:rPr>
        <w:t>,</w:t>
      </w:r>
      <w:r w:rsidRPr="00721929">
        <w:rPr>
          <w:rFonts w:ascii="Book Antiqua" w:hAnsi="Book Antiqua"/>
          <w:sz w:val="22"/>
        </w:rPr>
        <w:t xml:space="preserve"> selv får kommentere, men bladet mener hensikten bør vektlegges. </w:t>
      </w:r>
      <w:r w:rsidR="00646EC5" w:rsidRPr="00721929">
        <w:rPr>
          <w:rFonts w:ascii="Book Antiqua" w:hAnsi="Book Antiqua"/>
          <w:sz w:val="22"/>
        </w:rPr>
        <w:t>«I en situasjon der vi hadde grunn til å tro at politikerne ikke ville snakke med oss fordi saken var politisk ubehagelig, fant vi det riktig å bruke sitatet selv om vi ikke hadde Edvardsens kommentarer.»</w:t>
      </w:r>
    </w:p>
    <w:p w:rsidR="003F1539" w:rsidRPr="00721929" w:rsidRDefault="003F1539">
      <w:pPr>
        <w:widowControl/>
        <w:rPr>
          <w:rFonts w:ascii="Book Antiqua" w:hAnsi="Book Antiqua"/>
          <w:sz w:val="22"/>
        </w:rPr>
      </w:pPr>
    </w:p>
    <w:p w:rsidR="003F153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721929" w:rsidRDefault="00646EC5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Klageren </w:t>
      </w:r>
      <w:r w:rsidRPr="00721929">
        <w:rPr>
          <w:rFonts w:ascii="Book Antiqua" w:hAnsi="Book Antiqua"/>
          <w:sz w:val="22"/>
        </w:rPr>
        <w:t>gjentar at det ikke ble gitt mulighet til samtidig imøtegåelse og at bladet ikke har gjort forsøk på å få verifisert uttalelsen.</w:t>
      </w:r>
    </w:p>
    <w:p w:rsidR="00646EC5" w:rsidRPr="00721929" w:rsidRDefault="00646EC5">
      <w:pPr>
        <w:widowControl/>
        <w:rPr>
          <w:rFonts w:ascii="Book Antiqua" w:hAnsi="Book Antiqua"/>
          <w:sz w:val="22"/>
        </w:rPr>
      </w:pPr>
    </w:p>
    <w:p w:rsidR="00646EC5" w:rsidRPr="00721929" w:rsidRDefault="00646EC5">
      <w:pPr>
        <w:widowControl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Musikkultur </w:t>
      </w:r>
      <w:r w:rsidRPr="00721929">
        <w:rPr>
          <w:rFonts w:ascii="Book Antiqua" w:hAnsi="Book Antiqua"/>
          <w:sz w:val="22"/>
        </w:rPr>
        <w:t xml:space="preserve">anfører i sitt siste tilsvar at sitatet er korrekt og at Edvardsen ikke har protestert mot formuleringen. Videre at sitatet har en viktig funksjon for å illustrere en holdning. Dessuten gjentas det at det ble gjort flere forsøk på å få Edvardsen i tale før publisering. Og endelig – at forsøket på å få løst klagesaken i minnelighet ble avvist av klageren. </w:t>
      </w:r>
    </w:p>
    <w:p w:rsidR="00721929" w:rsidRDefault="00721929">
      <w:pPr>
        <w:widowControl/>
        <w:rPr>
          <w:rFonts w:ascii="Book Antiqua" w:hAnsi="Book Antiqua"/>
          <w:b/>
          <w:sz w:val="22"/>
        </w:rPr>
      </w:pPr>
    </w:p>
    <w:p w:rsidR="00721929" w:rsidRDefault="00721929">
      <w:pPr>
        <w:widowControl/>
        <w:rPr>
          <w:rFonts w:ascii="Book Antiqua" w:hAnsi="Book Antiqua"/>
          <w:b/>
          <w:sz w:val="22"/>
        </w:rPr>
      </w:pPr>
    </w:p>
    <w:p w:rsidR="00721929" w:rsidRDefault="0072192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p w:rsidR="00F77509" w:rsidRDefault="00F77509">
      <w:pPr>
        <w:widowControl/>
        <w:rPr>
          <w:rFonts w:ascii="Book Antiqua" w:hAnsi="Book Antiqua"/>
          <w:b/>
          <w:sz w:val="22"/>
        </w:rPr>
      </w:pPr>
    </w:p>
    <w:sectPr w:rsidR="00F77509" w:rsidSect="00B028FB">
      <w:headerReference w:type="even" r:id="rId6"/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1A" w:rsidRDefault="00D4431A">
      <w:r>
        <w:separator/>
      </w:r>
    </w:p>
  </w:endnote>
  <w:endnote w:type="continuationSeparator" w:id="0">
    <w:p w:rsidR="00D4431A" w:rsidRDefault="00D4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1A" w:rsidRDefault="00D4431A">
      <w:r>
        <w:separator/>
      </w:r>
    </w:p>
  </w:footnote>
  <w:footnote w:type="continuationSeparator" w:id="0">
    <w:p w:rsidR="00D4431A" w:rsidRDefault="00D4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1A" w:rsidRDefault="00BC2F97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D4431A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D4431A" w:rsidRDefault="00D4431A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1A" w:rsidRDefault="00BC2F97">
    <w:pPr>
      <w:pStyle w:val="Topptekst"/>
      <w:framePr w:wrap="around" w:vAnchor="text" w:hAnchor="margin" w:xAlign="center" w:y="1"/>
      <w:rPr>
        <w:rStyle w:val="Sidetall"/>
        <w:rFonts w:ascii="Book Antiqua" w:hAnsi="Book Antiqua"/>
      </w:rPr>
    </w:pPr>
    <w:r>
      <w:rPr>
        <w:rStyle w:val="Sidetall"/>
        <w:rFonts w:ascii="Book Antiqua" w:hAnsi="Book Antiqua"/>
      </w:rPr>
      <w:fldChar w:fldCharType="begin"/>
    </w:r>
    <w:r w:rsidR="00D4431A">
      <w:rPr>
        <w:rStyle w:val="Sidetall"/>
        <w:rFonts w:ascii="Book Antiqua" w:hAnsi="Book Antiqua"/>
      </w:rPr>
      <w:instrText xml:space="preserve">PAGE  </w:instrText>
    </w:r>
    <w:r>
      <w:rPr>
        <w:rStyle w:val="Sidetall"/>
        <w:rFonts w:ascii="Book Antiqua" w:hAnsi="Book Antiqua"/>
      </w:rPr>
      <w:fldChar w:fldCharType="separate"/>
    </w:r>
    <w:r w:rsidR="00363F58">
      <w:rPr>
        <w:rStyle w:val="Sidetall"/>
        <w:rFonts w:ascii="Book Antiqua" w:hAnsi="Book Antiqua"/>
        <w:noProof/>
      </w:rPr>
      <w:t>3</w:t>
    </w:r>
    <w:r>
      <w:rPr>
        <w:rStyle w:val="Sidetall"/>
        <w:rFonts w:ascii="Book Antiqua" w:hAnsi="Book Antiqua"/>
      </w:rPr>
      <w:fldChar w:fldCharType="end"/>
    </w:r>
  </w:p>
  <w:p w:rsidR="00D4431A" w:rsidRDefault="00D4431A">
    <w:pPr>
      <w:pStyle w:val="Topptekst"/>
    </w:pPr>
  </w:p>
  <w:p w:rsidR="00D4431A" w:rsidRDefault="00D4431A">
    <w:pPr>
      <w:pStyle w:val="Topptekst"/>
      <w:rPr>
        <w:rFonts w:ascii="Book Antiqua" w:hAnsi="Book Antiqua"/>
        <w:b/>
        <w:bCs/>
        <w:sz w:val="22"/>
      </w:rPr>
    </w:pPr>
    <w:r>
      <w:rPr>
        <w:rFonts w:ascii="Book Antiqua" w:hAnsi="Book Antiqua"/>
        <w:b/>
        <w:bCs/>
        <w:sz w:val="22"/>
      </w:rPr>
      <w:tab/>
    </w:r>
    <w:r>
      <w:rPr>
        <w:rFonts w:ascii="Book Antiqua" w:hAnsi="Book Antiqua"/>
        <w:b/>
        <w:bCs/>
        <w:sz w:val="22"/>
      </w:rPr>
      <w:tab/>
      <w:t>Sak nr. 220/11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B661F"/>
    <w:rsid w:val="00172799"/>
    <w:rsid w:val="002A4BDF"/>
    <w:rsid w:val="00363F58"/>
    <w:rsid w:val="003F1539"/>
    <w:rsid w:val="006418B6"/>
    <w:rsid w:val="00646EC5"/>
    <w:rsid w:val="0065101B"/>
    <w:rsid w:val="006E0FDE"/>
    <w:rsid w:val="00721929"/>
    <w:rsid w:val="008106C4"/>
    <w:rsid w:val="009705C2"/>
    <w:rsid w:val="009E581E"/>
    <w:rsid w:val="00AA71BA"/>
    <w:rsid w:val="00B028FB"/>
    <w:rsid w:val="00B43F70"/>
    <w:rsid w:val="00B82EBC"/>
    <w:rsid w:val="00BC2F97"/>
    <w:rsid w:val="00CC4FF7"/>
    <w:rsid w:val="00D4431A"/>
    <w:rsid w:val="00DB661F"/>
    <w:rsid w:val="00F20202"/>
    <w:rsid w:val="00F7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F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028F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B028FB"/>
  </w:style>
  <w:style w:type="paragraph" w:styleId="Bunntekst">
    <w:name w:val="footer"/>
    <w:basedOn w:val="Normal"/>
    <w:rsid w:val="00B028F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FU-brev\Nye%20maler\RS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RS2</Template>
  <TotalTime>1</TotalTime>
  <Pages>3</Pages>
  <Words>800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Dell Computer Corporation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kjellnyhuus</dc:creator>
  <cp:lastModifiedBy>Ingrid</cp:lastModifiedBy>
  <cp:revision>3</cp:revision>
  <cp:lastPrinted>2002-09-12T08:49:00Z</cp:lastPrinted>
  <dcterms:created xsi:type="dcterms:W3CDTF">2011-11-18T10:47:00Z</dcterms:created>
  <dcterms:modified xsi:type="dcterms:W3CDTF">2011-11-18T10:47:00Z</dcterms:modified>
</cp:coreProperties>
</file>